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1558E5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840FD">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D238B8">
        <w:rPr>
          <w:rFonts w:ascii="Arial" w:hAnsi="Arial" w:cs="Arial"/>
          <w:b/>
          <w:sz w:val="24"/>
          <w:szCs w:val="24"/>
        </w:rPr>
        <w:t>2943</w:t>
      </w:r>
    </w:p>
    <w:p w14:paraId="74D3B354" w14:textId="14A2A50E" w:rsidR="00F86A73" w:rsidRPr="004B566C" w:rsidRDefault="003840FD" w:rsidP="004B566C">
      <w:pPr>
        <w:tabs>
          <w:tab w:val="left" w:pos="567"/>
        </w:tabs>
        <w:rPr>
          <w:rFonts w:ascii="Arial" w:hAnsi="Arial" w:cs="Arial"/>
          <w:b/>
          <w:sz w:val="24"/>
        </w:rPr>
      </w:pPr>
      <w:r>
        <w:rPr>
          <w:rFonts w:ascii="Arial" w:hAnsi="Arial" w:cs="Arial"/>
          <w:b/>
          <w:sz w:val="24"/>
        </w:rPr>
        <w:t>Madrid</w:t>
      </w:r>
      <w:r w:rsidR="00231ED4" w:rsidRPr="00231ED4">
        <w:rPr>
          <w:rFonts w:ascii="Arial" w:hAnsi="Arial" w:cs="Arial"/>
          <w:b/>
          <w:sz w:val="24"/>
        </w:rPr>
        <w:t xml:space="preserve">, </w:t>
      </w:r>
      <w:r>
        <w:rPr>
          <w:rFonts w:ascii="Arial" w:hAnsi="Arial" w:cs="Arial"/>
          <w:b/>
          <w:sz w:val="24"/>
        </w:rPr>
        <w:t>Spain</w:t>
      </w:r>
      <w:r w:rsidR="00231ED4" w:rsidRPr="00231ED4">
        <w:rPr>
          <w:rFonts w:ascii="Arial" w:hAnsi="Arial" w:cs="Arial"/>
          <w:b/>
          <w:sz w:val="24"/>
        </w:rPr>
        <w:t xml:space="preserve">, </w:t>
      </w:r>
      <w:r>
        <w:rPr>
          <w:rFonts w:ascii="Arial" w:hAnsi="Arial" w:cs="Arial"/>
          <w:b/>
          <w:sz w:val="24"/>
        </w:rPr>
        <w:t>December 9</w:t>
      </w:r>
      <w:r w:rsidRPr="003840FD">
        <w:rPr>
          <w:rFonts w:ascii="Arial" w:hAnsi="Arial" w:cs="Arial"/>
          <w:b/>
          <w:sz w:val="24"/>
          <w:vertAlign w:val="superscript"/>
        </w:rPr>
        <w:t>th</w:t>
      </w:r>
      <w:r>
        <w:rPr>
          <w:rFonts w:ascii="Arial" w:hAnsi="Arial" w:cs="Arial"/>
          <w:b/>
          <w:sz w:val="24"/>
        </w:rPr>
        <w:t xml:space="preserve"> – 12</w:t>
      </w:r>
      <w:r w:rsidRPr="003840FD">
        <w:rPr>
          <w:rFonts w:ascii="Arial" w:hAnsi="Arial" w:cs="Arial"/>
          <w:b/>
          <w:sz w:val="24"/>
          <w:vertAlign w:val="superscript"/>
        </w:rPr>
        <w:t>th</w:t>
      </w:r>
      <w:r w:rsidR="00231ED4" w:rsidRPr="00231ED4">
        <w:rPr>
          <w:rFonts w:ascii="Arial" w:hAnsi="Arial" w:cs="Arial"/>
          <w:b/>
          <w:sz w:val="24"/>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9DEF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6A72">
        <w:rPr>
          <w:rFonts w:ascii="Arial" w:hAnsi="Arial" w:cs="Arial"/>
          <w:lang w:eastAsia="ja-JP"/>
        </w:rPr>
        <w:t>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48ACC3" w:rsidR="00593315" w:rsidRPr="008836AC" w:rsidRDefault="00D9617E" w:rsidP="001A248F">
            <w:pPr>
              <w:tabs>
                <w:tab w:val="left" w:pos="567"/>
              </w:tabs>
              <w:spacing w:after="0"/>
              <w:rPr>
                <w:rFonts w:ascii="Arial" w:hAnsi="Arial" w:cs="Arial"/>
              </w:rPr>
            </w:pPr>
            <w:r w:rsidRPr="00E5704C">
              <w:rPr>
                <w:rFonts w:ascii="Arial" w:hAnsi="Arial" w:cs="Arial"/>
              </w:rPr>
              <w:t>Study on IMT parameters for NR for 4400 to 4800 MHz, 7125 to 8400 MHz and 14800 to 15350 MHz</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47C14" w:rsidRDefault="00871653" w:rsidP="001A248F">
            <w:pPr>
              <w:tabs>
                <w:tab w:val="left" w:pos="567"/>
              </w:tabs>
              <w:spacing w:after="0"/>
              <w:rPr>
                <w:rFonts w:ascii="Arial" w:hAnsi="Arial" w:cs="Arial"/>
                <w:lang w:eastAsia="ja-JP"/>
              </w:rPr>
            </w:pPr>
            <w:r w:rsidRPr="00347C14">
              <w:rPr>
                <w:rFonts w:ascii="Arial" w:hAnsi="Arial" w:cs="Arial"/>
              </w:rPr>
              <w:t>Study Item:</w:t>
            </w:r>
            <w:r w:rsidRPr="00347C14">
              <w:rPr>
                <w:rFonts w:ascii="Arial" w:hAnsi="Arial" w:cs="Arial" w:hint="eastAsia"/>
                <w:lang w:eastAsia="ja-JP"/>
              </w:rPr>
              <w:t xml:space="preserve"> </w:t>
            </w:r>
          </w:p>
          <w:p w14:paraId="27D21A4C" w14:textId="64709B2F" w:rsidR="00871653" w:rsidRPr="00347C14" w:rsidRDefault="00D9617E" w:rsidP="001A248F">
            <w:pPr>
              <w:tabs>
                <w:tab w:val="left" w:pos="567"/>
              </w:tabs>
              <w:spacing w:after="0"/>
              <w:rPr>
                <w:rFonts w:ascii="Arial" w:hAnsi="Arial" w:cs="Arial"/>
              </w:rPr>
            </w:pPr>
            <w:r w:rsidRPr="00347C14">
              <w:rPr>
                <w:rFonts w:ascii="Arial" w:hAnsi="Arial" w:cs="Arial"/>
                <w:lang w:eastAsia="ja-JP"/>
              </w:rPr>
              <w:t>Yes</w:t>
            </w:r>
          </w:p>
        </w:tc>
        <w:tc>
          <w:tcPr>
            <w:tcW w:w="1842" w:type="dxa"/>
          </w:tcPr>
          <w:p w14:paraId="424795E6" w14:textId="77777777" w:rsidR="00871653" w:rsidRPr="00347C14" w:rsidRDefault="00871653" w:rsidP="001A248F">
            <w:pPr>
              <w:tabs>
                <w:tab w:val="left" w:pos="567"/>
              </w:tabs>
              <w:spacing w:after="0"/>
              <w:rPr>
                <w:rFonts w:ascii="Arial" w:hAnsi="Arial" w:cs="Arial"/>
                <w:lang w:eastAsia="ja-JP"/>
              </w:rPr>
            </w:pPr>
            <w:r w:rsidRPr="00347C14">
              <w:rPr>
                <w:rFonts w:ascii="Arial" w:hAnsi="Arial" w:cs="Arial"/>
              </w:rPr>
              <w:t>Core part:</w:t>
            </w:r>
            <w:r w:rsidRPr="00347C14">
              <w:rPr>
                <w:rFonts w:ascii="Arial" w:hAnsi="Arial" w:cs="Arial"/>
                <w:lang w:eastAsia="ja-JP"/>
              </w:rPr>
              <w:t xml:space="preserve"> </w:t>
            </w:r>
          </w:p>
          <w:p w14:paraId="4F4E6C8C" w14:textId="2EA994F1" w:rsidR="00871653" w:rsidRPr="00347C14" w:rsidRDefault="00871653" w:rsidP="001A248F">
            <w:pPr>
              <w:tabs>
                <w:tab w:val="left" w:pos="567"/>
              </w:tabs>
              <w:spacing w:after="0"/>
              <w:rPr>
                <w:rFonts w:ascii="Arial" w:hAnsi="Arial" w:cs="Arial"/>
                <w:lang w:eastAsia="ja-JP"/>
              </w:rPr>
            </w:pPr>
            <w:r w:rsidRPr="00347C14">
              <w:rPr>
                <w:rFonts w:ascii="Arial" w:hAnsi="Arial" w:cs="Arial"/>
                <w:lang w:eastAsia="ja-JP"/>
              </w:rPr>
              <w:t>No</w:t>
            </w:r>
          </w:p>
        </w:tc>
        <w:tc>
          <w:tcPr>
            <w:tcW w:w="2309" w:type="dxa"/>
            <w:gridSpan w:val="2"/>
          </w:tcPr>
          <w:p w14:paraId="0EA72874" w14:textId="77777777" w:rsidR="00871653" w:rsidRPr="00347C14" w:rsidRDefault="00871653" w:rsidP="001A248F">
            <w:pPr>
              <w:tabs>
                <w:tab w:val="left" w:pos="567"/>
              </w:tabs>
              <w:spacing w:after="0"/>
              <w:rPr>
                <w:rFonts w:ascii="Arial" w:hAnsi="Arial" w:cs="Arial"/>
              </w:rPr>
            </w:pPr>
            <w:r w:rsidRPr="00347C14">
              <w:rPr>
                <w:rFonts w:ascii="Arial" w:hAnsi="Arial" w:cs="Arial"/>
              </w:rPr>
              <w:t>Performance part:</w:t>
            </w:r>
          </w:p>
          <w:p w14:paraId="3DC7ABB4" w14:textId="3CB66013" w:rsidR="00871653" w:rsidRPr="00347C14" w:rsidRDefault="00871653" w:rsidP="0036248C">
            <w:pPr>
              <w:tabs>
                <w:tab w:val="left" w:pos="567"/>
              </w:tabs>
              <w:spacing w:after="0"/>
              <w:rPr>
                <w:rFonts w:ascii="Arial" w:hAnsi="Arial" w:cs="Arial"/>
                <w:lang w:eastAsia="ja-JP"/>
              </w:rPr>
            </w:pPr>
            <w:r w:rsidRPr="00347C14">
              <w:rPr>
                <w:rFonts w:ascii="Arial" w:hAnsi="Arial" w:cs="Arial"/>
                <w:lang w:eastAsia="ja-JP"/>
              </w:rPr>
              <w:t>No</w:t>
            </w:r>
          </w:p>
        </w:tc>
        <w:tc>
          <w:tcPr>
            <w:tcW w:w="1653" w:type="dxa"/>
          </w:tcPr>
          <w:p w14:paraId="3012EFC2" w14:textId="77777777" w:rsidR="00871653" w:rsidRPr="00347C14" w:rsidRDefault="00871653" w:rsidP="001A248F">
            <w:pPr>
              <w:tabs>
                <w:tab w:val="left" w:pos="567"/>
              </w:tabs>
              <w:spacing w:after="0"/>
              <w:rPr>
                <w:rFonts w:ascii="Arial" w:hAnsi="Arial" w:cs="Arial"/>
              </w:rPr>
            </w:pPr>
            <w:r w:rsidRPr="00347C14">
              <w:rPr>
                <w:rFonts w:ascii="Arial" w:hAnsi="Arial" w:cs="Arial"/>
              </w:rPr>
              <w:t>Testing part:</w:t>
            </w:r>
          </w:p>
          <w:p w14:paraId="6184B75F" w14:textId="243F1E67" w:rsidR="00871653" w:rsidRPr="00347C14" w:rsidRDefault="00871653" w:rsidP="0036248C">
            <w:pPr>
              <w:tabs>
                <w:tab w:val="left" w:pos="567"/>
              </w:tabs>
              <w:spacing w:after="0"/>
              <w:rPr>
                <w:rFonts w:ascii="Arial" w:hAnsi="Arial" w:cs="Arial"/>
                <w:lang w:eastAsia="ja-JP"/>
              </w:rPr>
            </w:pPr>
            <w:r w:rsidRPr="00347C14">
              <w:rPr>
                <w:rFonts w:ascii="Arial" w:hAnsi="Arial" w:cs="Arial" w:hint="eastAsia"/>
                <w:lang w:eastAsia="ja-JP"/>
              </w:rPr>
              <w:t>No</w:t>
            </w:r>
          </w:p>
        </w:tc>
      </w:tr>
      <w:tr w:rsidR="00A83B49" w:rsidRPr="008836AC" w14:paraId="12B4E9B7" w14:textId="77777777" w:rsidTr="00871653">
        <w:tc>
          <w:tcPr>
            <w:tcW w:w="2436" w:type="dxa"/>
          </w:tcPr>
          <w:p w14:paraId="1194B810" w14:textId="77777777" w:rsidR="00A83B49" w:rsidRPr="008836AC" w:rsidRDefault="00A83B49" w:rsidP="00A83B4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072AAE" w:rsidR="00A83B49" w:rsidRPr="008836AC" w:rsidRDefault="00A83B49" w:rsidP="00A83B49">
            <w:pPr>
              <w:tabs>
                <w:tab w:val="left" w:pos="567"/>
              </w:tabs>
              <w:spacing w:after="0"/>
              <w:rPr>
                <w:rFonts w:ascii="Arial" w:hAnsi="Arial" w:cs="Arial"/>
              </w:rPr>
            </w:pPr>
            <w:r w:rsidRPr="00E5704C">
              <w:rPr>
                <w:rFonts w:ascii="Arial" w:hAnsi="Arial" w:cs="Arial"/>
              </w:rPr>
              <w:t>FS_NR_IMT_4400_7125_14800MHz</w:t>
            </w:r>
          </w:p>
        </w:tc>
      </w:tr>
      <w:tr w:rsidR="00A83B49" w:rsidRPr="008836AC" w14:paraId="5DE04433" w14:textId="77777777" w:rsidTr="00871653">
        <w:tc>
          <w:tcPr>
            <w:tcW w:w="2436" w:type="dxa"/>
          </w:tcPr>
          <w:p w14:paraId="4176DAE9" w14:textId="77777777" w:rsidR="00A83B49" w:rsidRPr="008836AC" w:rsidRDefault="00A83B49" w:rsidP="00A83B4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FCC237" w:rsidR="00A83B49" w:rsidRPr="008836AC" w:rsidRDefault="00A83B49" w:rsidP="00A83B49">
            <w:pPr>
              <w:tabs>
                <w:tab w:val="left" w:pos="567"/>
              </w:tabs>
              <w:spacing w:after="0"/>
              <w:rPr>
                <w:rFonts w:ascii="Arial" w:hAnsi="Arial" w:cs="Arial"/>
                <w:lang w:eastAsia="ja-JP"/>
              </w:rPr>
            </w:pPr>
            <w:r>
              <w:rPr>
                <w:rFonts w:ascii="Arial" w:hAnsi="Arial" w:cs="Arial"/>
                <w:lang w:eastAsia="ja-JP"/>
              </w:rPr>
              <w:t>1030075</w:t>
            </w:r>
          </w:p>
        </w:tc>
      </w:tr>
      <w:tr w:rsidR="00A83B49" w:rsidRPr="008836AC" w14:paraId="2184CB69" w14:textId="77777777" w:rsidTr="00871653">
        <w:tc>
          <w:tcPr>
            <w:tcW w:w="2436" w:type="dxa"/>
          </w:tcPr>
          <w:p w14:paraId="7FA547CB" w14:textId="77777777" w:rsidR="00A83B49" w:rsidRPr="008836AC" w:rsidRDefault="00A83B49" w:rsidP="00A83B4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FF35F8" w:rsidR="00A83B49" w:rsidRPr="008836AC" w:rsidRDefault="009B1691" w:rsidP="00A83B49">
            <w:pPr>
              <w:tabs>
                <w:tab w:val="left" w:pos="567"/>
              </w:tabs>
              <w:spacing w:after="0"/>
              <w:rPr>
                <w:rFonts w:ascii="Arial" w:hAnsi="Arial" w:cs="Arial"/>
                <w:lang w:eastAsia="ja-JP"/>
              </w:rPr>
            </w:pPr>
            <w:r>
              <w:rPr>
                <w:rFonts w:ascii="Arial" w:hAnsi="Arial" w:cs="Arial"/>
                <w:lang w:eastAsia="ja-JP"/>
              </w:rPr>
              <w:t>RP-241326</w:t>
            </w:r>
          </w:p>
        </w:tc>
      </w:tr>
      <w:tr w:rsidR="00A83B49" w:rsidRPr="008836AC" w14:paraId="0BE4E3F0" w14:textId="77777777" w:rsidTr="00871653">
        <w:tc>
          <w:tcPr>
            <w:tcW w:w="2436" w:type="dxa"/>
          </w:tcPr>
          <w:p w14:paraId="7E7C416D" w14:textId="77777777" w:rsidR="00A83B49" w:rsidRDefault="00A83B49" w:rsidP="00A83B49">
            <w:pPr>
              <w:tabs>
                <w:tab w:val="left" w:pos="567"/>
              </w:tabs>
              <w:spacing w:after="0"/>
              <w:rPr>
                <w:rFonts w:ascii="Arial" w:hAnsi="Arial" w:cs="Arial"/>
                <w:b/>
              </w:rPr>
            </w:pPr>
            <w:r>
              <w:rPr>
                <w:rFonts w:ascii="Arial" w:hAnsi="Arial" w:cs="Arial"/>
                <w:b/>
              </w:rPr>
              <w:t>Target Completion Date</w:t>
            </w:r>
          </w:p>
          <w:p w14:paraId="7FE6F1F9" w14:textId="77777777" w:rsidR="00A83B49" w:rsidRPr="008836AC" w:rsidRDefault="00A83B49" w:rsidP="00A83B49">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A83B49" w:rsidRDefault="00A83B49" w:rsidP="00A83B49">
            <w:pPr>
              <w:tabs>
                <w:tab w:val="left" w:pos="567"/>
              </w:tabs>
              <w:spacing w:after="0"/>
              <w:rPr>
                <w:rFonts w:ascii="Arial" w:hAnsi="Arial" w:cs="Arial"/>
                <w:lang w:eastAsia="ja-JP"/>
              </w:rPr>
            </w:pPr>
            <w:r>
              <w:rPr>
                <w:rFonts w:ascii="Arial" w:hAnsi="Arial" w:cs="Arial"/>
                <w:lang w:eastAsia="ja-JP"/>
              </w:rPr>
              <w:t xml:space="preserve">Study Item: </w:t>
            </w:r>
          </w:p>
          <w:p w14:paraId="29CE2263" w14:textId="34F5DFAD" w:rsidR="00A83B49" w:rsidRDefault="00646EA0" w:rsidP="00A83B49">
            <w:pPr>
              <w:tabs>
                <w:tab w:val="left" w:pos="567"/>
              </w:tabs>
              <w:spacing w:after="0"/>
              <w:rPr>
                <w:rFonts w:ascii="Arial" w:hAnsi="Arial" w:cs="Arial"/>
                <w:lang w:eastAsia="ja-JP"/>
              </w:rPr>
            </w:pPr>
            <w:r>
              <w:rPr>
                <w:rFonts w:ascii="Arial" w:hAnsi="Arial" w:cs="Arial"/>
                <w:lang w:eastAsia="ja-JP"/>
              </w:rPr>
              <w:t xml:space="preserve">12/2024 -&gt; </w:t>
            </w:r>
            <w:r w:rsidR="0043660E">
              <w:rPr>
                <w:rFonts w:ascii="Arial" w:hAnsi="Arial" w:cs="Arial"/>
                <w:lang w:eastAsia="ja-JP"/>
              </w:rPr>
              <w:t>03</w:t>
            </w:r>
            <w:r w:rsidR="00A83B49" w:rsidRPr="00347C14">
              <w:rPr>
                <w:rFonts w:ascii="Arial" w:hAnsi="Arial" w:cs="Arial"/>
                <w:lang w:eastAsia="ja-JP"/>
              </w:rPr>
              <w:t>/</w:t>
            </w:r>
            <w:r w:rsidR="00F1380F" w:rsidRPr="00347C14">
              <w:rPr>
                <w:rFonts w:ascii="Arial" w:hAnsi="Arial" w:cs="Arial"/>
                <w:lang w:eastAsia="ja-JP"/>
              </w:rPr>
              <w:t>202</w:t>
            </w:r>
            <w:r w:rsidR="0043660E">
              <w:rPr>
                <w:rFonts w:ascii="Arial" w:hAnsi="Arial" w:cs="Arial"/>
                <w:lang w:eastAsia="ja-JP"/>
              </w:rPr>
              <w:t>5</w:t>
            </w:r>
          </w:p>
          <w:p w14:paraId="2E56FC1C" w14:textId="7E914CED" w:rsidR="0043660E" w:rsidRPr="008836AC" w:rsidRDefault="0043660E" w:rsidP="00A83B49">
            <w:pPr>
              <w:tabs>
                <w:tab w:val="left" w:pos="567"/>
              </w:tabs>
              <w:spacing w:after="0"/>
              <w:rPr>
                <w:rFonts w:ascii="Arial" w:hAnsi="Arial" w:cs="Arial"/>
                <w:lang w:eastAsia="ja-JP"/>
              </w:rPr>
            </w:pPr>
            <w:r>
              <w:rPr>
                <w:rFonts w:ascii="Arial" w:hAnsi="Arial" w:cs="Arial"/>
                <w:lang w:eastAsia="ja-JP"/>
              </w:rPr>
              <w:t>(Changed)</w:t>
            </w:r>
          </w:p>
        </w:tc>
        <w:tc>
          <w:tcPr>
            <w:tcW w:w="1842" w:type="dxa"/>
          </w:tcPr>
          <w:p w14:paraId="5A128F3E" w14:textId="08631D83" w:rsidR="00A83B49" w:rsidRPr="008836AC" w:rsidRDefault="00A83B49" w:rsidP="00A83B4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D6FF119" w:rsidR="00A83B49" w:rsidRPr="008836AC" w:rsidRDefault="00A83B49" w:rsidP="00A83B4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2A812300" w:rsidR="00A83B49" w:rsidRPr="006A7BCB" w:rsidRDefault="00A83B49" w:rsidP="00A83B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83B49" w:rsidRPr="008836AC" w14:paraId="2EC56AAA" w14:textId="77777777" w:rsidTr="00871653">
        <w:tc>
          <w:tcPr>
            <w:tcW w:w="2436" w:type="dxa"/>
          </w:tcPr>
          <w:p w14:paraId="67092FF9" w14:textId="77777777" w:rsidR="00A83B49" w:rsidRDefault="00A83B49" w:rsidP="00A83B49">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A83B49" w:rsidRDefault="00A83B49" w:rsidP="00A83B4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FFF2EB6" w:rsidR="00A83B49" w:rsidRPr="008836AC" w:rsidRDefault="002745CC" w:rsidP="00A83B49">
            <w:pPr>
              <w:tabs>
                <w:tab w:val="left" w:pos="567"/>
              </w:tabs>
              <w:spacing w:after="0"/>
              <w:rPr>
                <w:rFonts w:ascii="Arial" w:hAnsi="Arial" w:cs="Arial"/>
                <w:lang w:eastAsia="ja-JP"/>
              </w:rPr>
            </w:pPr>
            <w:r>
              <w:rPr>
                <w:rFonts w:ascii="Arial" w:hAnsi="Arial" w:cs="Arial"/>
                <w:color w:val="FF9201"/>
              </w:rPr>
              <w:t>95</w:t>
            </w:r>
            <w:r w:rsidRPr="001F486F">
              <w:rPr>
                <w:rFonts w:ascii="Arial" w:hAnsi="Arial" w:cs="Arial"/>
                <w:color w:val="FF9201"/>
              </w:rPr>
              <w:t>%</w:t>
            </w:r>
          </w:p>
        </w:tc>
        <w:tc>
          <w:tcPr>
            <w:tcW w:w="1842" w:type="dxa"/>
          </w:tcPr>
          <w:p w14:paraId="28B58AA7" w14:textId="77777777" w:rsidR="00A83B49" w:rsidRDefault="00A83B49" w:rsidP="00A83B49">
            <w:pPr>
              <w:tabs>
                <w:tab w:val="left" w:pos="567"/>
              </w:tabs>
              <w:spacing w:after="0"/>
              <w:rPr>
                <w:rFonts w:ascii="Arial" w:hAnsi="Arial" w:cs="Arial"/>
                <w:lang w:eastAsia="ja-JP"/>
              </w:rPr>
            </w:pPr>
            <w:r>
              <w:rPr>
                <w:rFonts w:ascii="Arial" w:hAnsi="Arial" w:cs="Arial"/>
                <w:lang w:eastAsia="ja-JP"/>
              </w:rPr>
              <w:t xml:space="preserve">Core part: </w:t>
            </w:r>
          </w:p>
          <w:p w14:paraId="5794DFF7" w14:textId="4559D25F" w:rsidR="00A83B49" w:rsidRPr="008836AC" w:rsidRDefault="00A83B49" w:rsidP="00A83B49">
            <w:pPr>
              <w:tabs>
                <w:tab w:val="left" w:pos="567"/>
              </w:tabs>
              <w:spacing w:after="0"/>
              <w:rPr>
                <w:rFonts w:ascii="Arial" w:hAnsi="Arial" w:cs="Arial"/>
                <w:lang w:eastAsia="ja-JP"/>
              </w:rPr>
            </w:pPr>
          </w:p>
        </w:tc>
        <w:tc>
          <w:tcPr>
            <w:tcW w:w="2268" w:type="dxa"/>
          </w:tcPr>
          <w:p w14:paraId="0560E286" w14:textId="44B23645" w:rsidR="00A83B49" w:rsidRPr="008836AC" w:rsidRDefault="00A83B49" w:rsidP="00A83B4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6137214D" w:rsidR="00A83B49" w:rsidRPr="006A7BCB" w:rsidRDefault="00A83B49" w:rsidP="00A83B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8466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25922BC" w:rsidR="00EF4800" w:rsidRPr="008836AC" w:rsidRDefault="00347C14" w:rsidP="001A248F">
            <w:pPr>
              <w:tabs>
                <w:tab w:val="left" w:pos="567"/>
              </w:tabs>
              <w:spacing w:after="0"/>
              <w:rPr>
                <w:rFonts w:ascii="Arial" w:hAnsi="Arial" w:cs="Arial"/>
                <w:color w:val="FF0000"/>
              </w:rPr>
            </w:pPr>
            <w:r w:rsidRPr="00D66556">
              <w:rPr>
                <w:rFonts w:ascii="Arial" w:hAnsi="Arial" w:cs="Arial"/>
              </w:rPr>
              <w:t>RAN4</w:t>
            </w:r>
          </w:p>
        </w:tc>
      </w:tr>
      <w:tr w:rsidR="006C4E32" w:rsidRPr="008836AC" w14:paraId="5EF9AD31" w14:textId="77777777" w:rsidTr="00B8466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689CE16" w:rsidR="006C4E32" w:rsidRPr="008836AC" w:rsidRDefault="00347C14" w:rsidP="0036248C">
            <w:pPr>
              <w:tabs>
                <w:tab w:val="left" w:pos="567"/>
              </w:tabs>
              <w:spacing w:after="0"/>
              <w:rPr>
                <w:rFonts w:ascii="Arial" w:hAnsi="Arial" w:cs="Arial"/>
                <w:lang w:eastAsia="ja-JP"/>
              </w:rPr>
            </w:pPr>
            <w:r>
              <w:rPr>
                <w:rFonts w:ascii="Arial" w:hAnsi="Arial" w:cs="Arial"/>
                <w:lang w:eastAsia="ja-JP"/>
              </w:rPr>
              <w:t>Thomas Chapman</w:t>
            </w:r>
          </w:p>
        </w:tc>
      </w:tr>
      <w:tr w:rsidR="006C4E32" w:rsidRPr="008836AC" w14:paraId="36040647" w14:textId="77777777" w:rsidTr="00B84666">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249DA93" w:rsidR="006C4E32" w:rsidRPr="008836AC" w:rsidRDefault="00B84666" w:rsidP="001A248F">
            <w:pPr>
              <w:tabs>
                <w:tab w:val="left" w:pos="567"/>
              </w:tabs>
              <w:spacing w:after="0"/>
              <w:rPr>
                <w:rFonts w:ascii="Arial" w:hAnsi="Arial" w:cs="Arial"/>
                <w:lang w:eastAsia="ja-JP"/>
              </w:rPr>
            </w:pPr>
            <w:r>
              <w:rPr>
                <w:rFonts w:ascii="Arial" w:hAnsi="Arial" w:cs="Arial"/>
                <w:lang w:eastAsia="ja-JP"/>
              </w:rPr>
              <w:t>Ericsson</w:t>
            </w:r>
          </w:p>
        </w:tc>
      </w:tr>
      <w:tr w:rsidR="00B84666" w:rsidRPr="008836AC" w14:paraId="588EE5C8" w14:textId="77777777" w:rsidTr="00B84666">
        <w:tc>
          <w:tcPr>
            <w:tcW w:w="1415" w:type="dxa"/>
            <w:vMerge/>
          </w:tcPr>
          <w:p w14:paraId="5371B18D" w14:textId="77777777" w:rsidR="00B84666" w:rsidRPr="008836AC" w:rsidRDefault="00B84666" w:rsidP="00B84666">
            <w:pPr>
              <w:tabs>
                <w:tab w:val="left" w:pos="567"/>
              </w:tabs>
              <w:rPr>
                <w:rFonts w:ascii="Arial" w:hAnsi="Arial" w:cs="Arial"/>
                <w:b/>
              </w:rPr>
            </w:pPr>
          </w:p>
        </w:tc>
        <w:tc>
          <w:tcPr>
            <w:tcW w:w="1335" w:type="dxa"/>
          </w:tcPr>
          <w:p w14:paraId="4BB54D4E" w14:textId="77777777" w:rsidR="00B84666" w:rsidRPr="008836AC" w:rsidRDefault="00B84666" w:rsidP="00B84666">
            <w:pPr>
              <w:tabs>
                <w:tab w:val="left" w:pos="567"/>
              </w:tabs>
              <w:spacing w:after="0"/>
              <w:rPr>
                <w:rFonts w:ascii="Arial" w:hAnsi="Arial" w:cs="Arial"/>
                <w:b/>
              </w:rPr>
            </w:pPr>
            <w:r w:rsidRPr="008836AC">
              <w:rPr>
                <w:rFonts w:ascii="Arial" w:hAnsi="Arial" w:cs="Arial"/>
                <w:b/>
              </w:rPr>
              <w:t>Email</w:t>
            </w:r>
          </w:p>
        </w:tc>
        <w:tc>
          <w:tcPr>
            <w:tcW w:w="7336" w:type="dxa"/>
          </w:tcPr>
          <w:p w14:paraId="0563966F" w14:textId="296326ED" w:rsidR="00B84666" w:rsidRPr="008836AC" w:rsidRDefault="00B84666" w:rsidP="00B84666">
            <w:pPr>
              <w:tabs>
                <w:tab w:val="left" w:pos="567"/>
              </w:tabs>
              <w:spacing w:after="0"/>
              <w:rPr>
                <w:rFonts w:ascii="Arial" w:hAnsi="Arial" w:cs="Arial"/>
              </w:rPr>
            </w:pPr>
            <w:r>
              <w:rPr>
                <w:rFonts w:ascii="Arial" w:hAnsi="Arial" w:cs="Arial"/>
                <w:lang w:eastAsia="ja-JP"/>
              </w:rPr>
              <w:t>Thomas [dot] chapman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8B2D8D" w:rsidR="00D22398" w:rsidRPr="008836AC" w:rsidRDefault="002745CC"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36757140" w:rsidR="00011C3B" w:rsidRDefault="006A7F4F" w:rsidP="00C17C6C">
      <w:pPr>
        <w:spacing w:after="0"/>
        <w:rPr>
          <w:rFonts w:ascii="Arial" w:hAnsi="Arial" w:cs="Arial"/>
        </w:rPr>
      </w:pPr>
      <w:r>
        <w:rPr>
          <w:rFonts w:ascii="Arial" w:hAnsi="Arial" w:cs="Arial"/>
        </w:rPr>
        <w:t xml:space="preserve">The technical work has been mainly completed and </w:t>
      </w:r>
      <w:proofErr w:type="gramStart"/>
      <w:r>
        <w:rPr>
          <w:rFonts w:ascii="Arial" w:hAnsi="Arial" w:cs="Arial"/>
        </w:rPr>
        <w:t>all of</w:t>
      </w:r>
      <w:proofErr w:type="gramEnd"/>
      <w:r>
        <w:rPr>
          <w:rFonts w:ascii="Arial" w:hAnsi="Arial" w:cs="Arial"/>
        </w:rPr>
        <w:t xml:space="preserve"> the LSs relating to information requested by ITU-R have been sent</w:t>
      </w:r>
      <w:r w:rsidR="00F66FB3">
        <w:rPr>
          <w:rFonts w:ascii="Arial" w:hAnsi="Arial" w:cs="Arial"/>
        </w:rPr>
        <w:t xml:space="preserve">. A small technical detail remains, which is to include in the TR some information on BS in-band blocking levels. Furthermore, the TR has a couple of missing sections and needs some alignment. For these reasons, it is proposed to extend the SI by one quarter, with a minimal TU allocation to allow for a conclusion on BS in-band blocking in the TR and for </w:t>
      </w:r>
      <w:r w:rsidR="00AE328F">
        <w:rPr>
          <w:rFonts w:ascii="Arial" w:hAnsi="Arial" w:cs="Arial"/>
        </w:rPr>
        <w:t>TPs to align TR sections and correct where necessary.</w:t>
      </w:r>
    </w:p>
    <w:p w14:paraId="40BDF26D" w14:textId="77777777" w:rsidR="006A7F4F" w:rsidRPr="003B7182" w:rsidRDefault="006A7F4F"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71F3B7A7" w14:textId="3FAE1DFF" w:rsidR="00A96AFB" w:rsidRPr="00A96AFB" w:rsidRDefault="00A96AFB" w:rsidP="00A96AFB">
      <w:pPr>
        <w:pStyle w:val="Heading5"/>
        <w:rPr>
          <w:lang w:eastAsia="ja-JP"/>
        </w:rPr>
      </w:pPr>
      <w:r>
        <w:rPr>
          <w:lang w:eastAsia="ja-JP"/>
        </w:rPr>
        <w:t>2.4.1.1</w:t>
      </w:r>
      <w:r>
        <w:rPr>
          <w:lang w:eastAsia="ja-JP"/>
        </w:rPr>
        <w:tab/>
      </w:r>
      <w:r w:rsidR="007C3FC7">
        <w:rPr>
          <w:lang w:eastAsia="ja-JP"/>
        </w:rPr>
        <w:t>4400 – 4800 MHz range</w:t>
      </w:r>
      <w:r w:rsidR="00F51FBF">
        <w:rPr>
          <w:lang w:eastAsia="ja-JP"/>
        </w:rPr>
        <w:t xml:space="preserve"> corrections</w:t>
      </w:r>
    </w:p>
    <w:p w14:paraId="6005FBF8" w14:textId="4846445C" w:rsidR="00B84666" w:rsidRDefault="00AD61BB" w:rsidP="00B84666">
      <w:pPr>
        <w:rPr>
          <w:lang w:eastAsia="ja-JP"/>
        </w:rPr>
      </w:pPr>
      <w:r>
        <w:rPr>
          <w:lang w:eastAsia="ja-JP"/>
        </w:rPr>
        <w:t xml:space="preserve">The 4400 – 4800 MHz range was agreed </w:t>
      </w:r>
      <w:r w:rsidR="002F1265">
        <w:rPr>
          <w:lang w:eastAsia="ja-JP"/>
        </w:rPr>
        <w:t xml:space="preserve">during Q2 2024 and a reply LS sent to ITU-R. </w:t>
      </w:r>
      <w:r w:rsidR="009F2ACE">
        <w:rPr>
          <w:lang w:eastAsia="ja-JP"/>
        </w:rPr>
        <w:t>During RAN4#112</w:t>
      </w:r>
      <w:r w:rsidR="00595482">
        <w:rPr>
          <w:lang w:eastAsia="ja-JP"/>
        </w:rPr>
        <w:t>bis</w:t>
      </w:r>
      <w:r w:rsidR="009F2ACE">
        <w:rPr>
          <w:lang w:eastAsia="ja-JP"/>
        </w:rPr>
        <w:t xml:space="preserve">, </w:t>
      </w:r>
      <w:r w:rsidR="00A00244">
        <w:rPr>
          <w:lang w:eastAsia="ja-JP"/>
        </w:rPr>
        <w:t>a merged</w:t>
      </w:r>
      <w:r w:rsidR="002F1265">
        <w:rPr>
          <w:lang w:eastAsia="ja-JP"/>
        </w:rPr>
        <w:t xml:space="preserve"> maintenance TP were agreed for the 4400 – 4800 MHz range</w:t>
      </w:r>
      <w:r w:rsidR="006B4DAA">
        <w:rPr>
          <w:lang w:eastAsia="ja-JP"/>
        </w:rPr>
        <w:t xml:space="preserve"> in</w:t>
      </w:r>
      <w:r w:rsidR="004C0752">
        <w:rPr>
          <w:lang w:eastAsia="ja-JP"/>
        </w:rPr>
        <w:t xml:space="preserve"> </w:t>
      </w:r>
      <w:r w:rsidR="004C0752" w:rsidRPr="004C0752">
        <w:rPr>
          <w:lang w:eastAsia="ja-JP"/>
        </w:rPr>
        <w:t>R4-2417102</w:t>
      </w:r>
      <w:r w:rsidR="00120107">
        <w:rPr>
          <w:lang w:eastAsia="ja-JP"/>
        </w:rPr>
        <w:t>.</w:t>
      </w:r>
      <w:r w:rsidR="00A00244">
        <w:rPr>
          <w:lang w:eastAsia="ja-JP"/>
        </w:rPr>
        <w:t xml:space="preserve"> During RAN4#113, </w:t>
      </w:r>
      <w:r w:rsidR="003C2721">
        <w:rPr>
          <w:lang w:eastAsia="ja-JP"/>
        </w:rPr>
        <w:t xml:space="preserve">a further editorial TP was agreed in </w:t>
      </w:r>
      <w:r w:rsidR="003C2721" w:rsidRPr="003C2721">
        <w:rPr>
          <w:lang w:eastAsia="ja-JP"/>
        </w:rPr>
        <w:t>R4-2417534</w:t>
      </w:r>
      <w:r w:rsidR="003C2721">
        <w:rPr>
          <w:lang w:eastAsia="ja-JP"/>
        </w:rPr>
        <w:t>.</w:t>
      </w:r>
    </w:p>
    <w:p w14:paraId="3E749D83" w14:textId="34D7C765" w:rsidR="007C3FC7" w:rsidRDefault="007C3FC7" w:rsidP="007C3FC7">
      <w:pPr>
        <w:pStyle w:val="Heading5"/>
        <w:rPr>
          <w:lang w:eastAsia="ja-JP"/>
        </w:rPr>
      </w:pPr>
      <w:r>
        <w:rPr>
          <w:lang w:eastAsia="ja-JP"/>
        </w:rPr>
        <w:t>2.4.1.2</w:t>
      </w:r>
      <w:r>
        <w:rPr>
          <w:lang w:eastAsia="ja-JP"/>
        </w:rPr>
        <w:tab/>
        <w:t>7400 – 8125</w:t>
      </w:r>
      <w:r w:rsidR="00D95633">
        <w:rPr>
          <w:lang w:eastAsia="ja-JP"/>
        </w:rPr>
        <w:t xml:space="preserve"> </w:t>
      </w:r>
      <w:r>
        <w:rPr>
          <w:lang w:eastAsia="ja-JP"/>
        </w:rPr>
        <w:t>MHz range</w:t>
      </w:r>
      <w:r w:rsidR="00F51FBF">
        <w:rPr>
          <w:lang w:eastAsia="ja-JP"/>
        </w:rPr>
        <w:t xml:space="preserve"> corrections</w:t>
      </w:r>
    </w:p>
    <w:p w14:paraId="031D4188" w14:textId="5FF7A51F" w:rsidR="003974B2" w:rsidRDefault="003974B2" w:rsidP="00B84666">
      <w:pPr>
        <w:rPr>
          <w:lang w:eastAsia="ja-JP"/>
        </w:rPr>
      </w:pPr>
      <w:r>
        <w:rPr>
          <w:lang w:eastAsia="ja-JP"/>
        </w:rPr>
        <w:t>The 7400 – 8125GHz range was agreed during Q3 2024 and a reply LS sent to ITU-R.</w:t>
      </w:r>
      <w:r w:rsidR="00B97136" w:rsidRPr="00B97136">
        <w:rPr>
          <w:lang w:eastAsia="ja-JP"/>
        </w:rPr>
        <w:t xml:space="preserve"> </w:t>
      </w:r>
      <w:r w:rsidR="00B97136">
        <w:rPr>
          <w:lang w:eastAsia="ja-JP"/>
        </w:rPr>
        <w:t>During RAN4#112bis, merged maintenance TP</w:t>
      </w:r>
      <w:r w:rsidR="00F84D68">
        <w:rPr>
          <w:lang w:eastAsia="ja-JP"/>
        </w:rPr>
        <w:t>s</w:t>
      </w:r>
      <w:r w:rsidR="00B97136">
        <w:rPr>
          <w:lang w:eastAsia="ja-JP"/>
        </w:rPr>
        <w:t xml:space="preserve"> </w:t>
      </w:r>
      <w:r w:rsidR="00F84D68">
        <w:rPr>
          <w:lang w:eastAsia="ja-JP"/>
        </w:rPr>
        <w:t xml:space="preserve">for the UE and BS </w:t>
      </w:r>
      <w:r w:rsidR="00B97136">
        <w:rPr>
          <w:lang w:eastAsia="ja-JP"/>
        </w:rPr>
        <w:t xml:space="preserve">were agreed for the </w:t>
      </w:r>
      <w:r w:rsidR="00CD4B11">
        <w:rPr>
          <w:lang w:eastAsia="ja-JP"/>
        </w:rPr>
        <w:t>7400</w:t>
      </w:r>
      <w:r w:rsidR="00B97136">
        <w:rPr>
          <w:lang w:eastAsia="ja-JP"/>
        </w:rPr>
        <w:t xml:space="preserve"> – </w:t>
      </w:r>
      <w:r w:rsidR="00CD4B11">
        <w:rPr>
          <w:lang w:eastAsia="ja-JP"/>
        </w:rPr>
        <w:t>8125</w:t>
      </w:r>
      <w:r w:rsidR="00B97136">
        <w:rPr>
          <w:lang w:eastAsia="ja-JP"/>
        </w:rPr>
        <w:t xml:space="preserve"> MHz range in</w:t>
      </w:r>
      <w:r w:rsidR="00F84D68">
        <w:rPr>
          <w:lang w:eastAsia="ja-JP"/>
        </w:rPr>
        <w:t xml:space="preserve"> </w:t>
      </w:r>
      <w:r w:rsidR="00F84D68" w:rsidRPr="00F84D68">
        <w:rPr>
          <w:lang w:eastAsia="ja-JP"/>
        </w:rPr>
        <w:t>R4-2417101</w:t>
      </w:r>
      <w:r w:rsidR="00A646D6">
        <w:rPr>
          <w:lang w:eastAsia="ja-JP"/>
        </w:rPr>
        <w:t xml:space="preserve"> and </w:t>
      </w:r>
      <w:r w:rsidR="00CD4B11" w:rsidRPr="00CD4B11">
        <w:rPr>
          <w:lang w:eastAsia="ja-JP"/>
        </w:rPr>
        <w:t>R4-2417103</w:t>
      </w:r>
      <w:r w:rsidR="00B97136">
        <w:rPr>
          <w:lang w:eastAsia="ja-JP"/>
        </w:rPr>
        <w:t>.</w:t>
      </w:r>
      <w:r w:rsidR="00A646D6">
        <w:rPr>
          <w:lang w:eastAsia="ja-JP"/>
        </w:rPr>
        <w:t xml:space="preserve"> A further TP on UE parameters was agreed in </w:t>
      </w:r>
      <w:r w:rsidR="004644F3" w:rsidRPr="004644F3">
        <w:rPr>
          <w:lang w:eastAsia="ja-JP"/>
        </w:rPr>
        <w:t>R4-2417104</w:t>
      </w:r>
      <w:r w:rsidR="004644F3">
        <w:rPr>
          <w:lang w:eastAsia="ja-JP"/>
        </w:rPr>
        <w:t>.</w:t>
      </w:r>
      <w:r w:rsidR="00B97136">
        <w:rPr>
          <w:lang w:eastAsia="ja-JP"/>
        </w:rPr>
        <w:t xml:space="preserve"> During RAN4#113, a </w:t>
      </w:r>
      <w:r w:rsidR="00FE08BF">
        <w:rPr>
          <w:lang w:eastAsia="ja-JP"/>
        </w:rPr>
        <w:t xml:space="preserve">TP containing further details on </w:t>
      </w:r>
      <w:r w:rsidR="00C770E8">
        <w:rPr>
          <w:lang w:eastAsia="ja-JP"/>
        </w:rPr>
        <w:t xml:space="preserve">operating larger bandwidths was approved in </w:t>
      </w:r>
      <w:r w:rsidR="00C770E8" w:rsidRPr="00C770E8">
        <w:rPr>
          <w:lang w:eastAsia="ja-JP"/>
        </w:rPr>
        <w:t>R4-2418607</w:t>
      </w:r>
      <w:r w:rsidR="00B13E80">
        <w:rPr>
          <w:lang w:eastAsia="ja-JP"/>
        </w:rPr>
        <w:t xml:space="preserve"> and correction CRs in </w:t>
      </w:r>
      <w:r w:rsidR="00B13E80" w:rsidRPr="00B13E80">
        <w:rPr>
          <w:lang w:eastAsia="ja-JP"/>
        </w:rPr>
        <w:t>R4-2418994</w:t>
      </w:r>
      <w:r w:rsidR="00B13E80">
        <w:rPr>
          <w:lang w:eastAsia="ja-JP"/>
        </w:rPr>
        <w:t xml:space="preserve"> and </w:t>
      </w:r>
      <w:r w:rsidR="006F31EE" w:rsidRPr="006F31EE">
        <w:rPr>
          <w:lang w:eastAsia="ja-JP"/>
        </w:rPr>
        <w:t>R4-2420516</w:t>
      </w:r>
      <w:r w:rsidR="00B97136">
        <w:rPr>
          <w:lang w:eastAsia="ja-JP"/>
        </w:rPr>
        <w:t>.</w:t>
      </w:r>
    </w:p>
    <w:p w14:paraId="5186B914" w14:textId="513FFFA5" w:rsidR="007C3FC7" w:rsidRDefault="00F51FBF" w:rsidP="00F51FBF">
      <w:pPr>
        <w:pStyle w:val="Heading5"/>
        <w:rPr>
          <w:lang w:eastAsia="ja-JP"/>
        </w:rPr>
      </w:pPr>
      <w:r>
        <w:rPr>
          <w:lang w:eastAsia="ja-JP"/>
        </w:rPr>
        <w:t>2.4.1.3</w:t>
      </w:r>
      <w:r>
        <w:rPr>
          <w:lang w:eastAsia="ja-JP"/>
        </w:rPr>
        <w:tab/>
        <w:t>Other corrections</w:t>
      </w:r>
    </w:p>
    <w:p w14:paraId="496932FF" w14:textId="77777777" w:rsidR="00F51FBF" w:rsidRDefault="00F51FBF" w:rsidP="00F51FBF">
      <w:pPr>
        <w:rPr>
          <w:lang w:eastAsia="ja-JP"/>
        </w:rPr>
      </w:pPr>
      <w:r>
        <w:rPr>
          <w:lang w:eastAsia="ja-JP"/>
        </w:rPr>
        <w:t xml:space="preserve">A general TP on the SI scope for the TR was agreed in </w:t>
      </w:r>
      <w:r w:rsidRPr="006E44F9">
        <w:rPr>
          <w:lang w:eastAsia="ja-JP"/>
        </w:rPr>
        <w:t>R4-2417190</w:t>
      </w:r>
      <w:r>
        <w:rPr>
          <w:lang w:eastAsia="ja-JP"/>
        </w:rPr>
        <w:t xml:space="preserve"> at RAN4#112bis, and a further editorial TP on the scope section was agreed in </w:t>
      </w:r>
      <w:r w:rsidRPr="00766099">
        <w:rPr>
          <w:lang w:eastAsia="ja-JP"/>
        </w:rPr>
        <w:t>R4-2417874</w:t>
      </w:r>
      <w:r>
        <w:rPr>
          <w:lang w:eastAsia="ja-JP"/>
        </w:rPr>
        <w:t xml:space="preserve"> at RAN4#113.</w:t>
      </w:r>
    </w:p>
    <w:p w14:paraId="1F638EC7" w14:textId="77777777" w:rsidR="00F51FBF" w:rsidRDefault="00F51FBF" w:rsidP="00F51FBF">
      <w:pPr>
        <w:rPr>
          <w:lang w:eastAsia="ja-JP"/>
        </w:rPr>
      </w:pPr>
    </w:p>
    <w:p w14:paraId="2834D760" w14:textId="15F2502A" w:rsidR="00F51FBF" w:rsidRPr="00F51FBF" w:rsidRDefault="00F51FBF" w:rsidP="00F51FBF">
      <w:pPr>
        <w:pStyle w:val="Heading5"/>
        <w:rPr>
          <w:lang w:eastAsia="ja-JP"/>
        </w:rPr>
      </w:pPr>
      <w:r>
        <w:rPr>
          <w:lang w:eastAsia="ja-JP"/>
        </w:rPr>
        <w:t>2.4.1.4</w:t>
      </w:r>
      <w:r>
        <w:rPr>
          <w:lang w:eastAsia="ja-JP"/>
        </w:rPr>
        <w:tab/>
        <w:t>14800 – 15350</w:t>
      </w:r>
      <w:r w:rsidR="00D95633">
        <w:rPr>
          <w:lang w:eastAsia="ja-JP"/>
        </w:rPr>
        <w:t xml:space="preserve"> </w:t>
      </w:r>
      <w:r>
        <w:rPr>
          <w:lang w:eastAsia="ja-JP"/>
        </w:rPr>
        <w:t>MHz range</w:t>
      </w:r>
    </w:p>
    <w:p w14:paraId="7C26D070" w14:textId="22EFFB05" w:rsidR="006F31EE" w:rsidRDefault="006F31EE" w:rsidP="006F31EE">
      <w:pPr>
        <w:rPr>
          <w:lang w:eastAsia="ja-JP"/>
        </w:rPr>
      </w:pPr>
      <w:r>
        <w:rPr>
          <w:lang w:eastAsia="ja-JP"/>
        </w:rPr>
        <w:t xml:space="preserve">For the 14800 – 15350 MHz range, </w:t>
      </w:r>
      <w:r w:rsidR="0048515C">
        <w:rPr>
          <w:lang w:eastAsia="ja-JP"/>
        </w:rPr>
        <w:t xml:space="preserve">at RAN4#112bis, the simulation assumptions were finalized in </w:t>
      </w:r>
      <w:r w:rsidR="0048515C" w:rsidRPr="0048515C">
        <w:rPr>
          <w:lang w:eastAsia="ja-JP"/>
        </w:rPr>
        <w:t>R4-2417105</w:t>
      </w:r>
      <w:r w:rsidR="0048515C">
        <w:rPr>
          <w:lang w:eastAsia="ja-JP"/>
        </w:rPr>
        <w:t xml:space="preserve">. </w:t>
      </w:r>
      <w:r w:rsidR="003A3D69">
        <w:rPr>
          <w:lang w:eastAsia="ja-JP"/>
        </w:rPr>
        <w:t xml:space="preserve">Some initial BS parameters were agreed in </w:t>
      </w:r>
      <w:r w:rsidR="003A3D69" w:rsidRPr="003A3D69">
        <w:rPr>
          <w:lang w:eastAsia="ja-JP"/>
        </w:rPr>
        <w:t>R4-2417107</w:t>
      </w:r>
      <w:r w:rsidR="003A3D69">
        <w:rPr>
          <w:lang w:eastAsia="ja-JP"/>
        </w:rPr>
        <w:t xml:space="preserve"> and UE parameters in </w:t>
      </w:r>
      <w:r w:rsidR="00225050" w:rsidRPr="00225050">
        <w:rPr>
          <w:lang w:eastAsia="ja-JP"/>
        </w:rPr>
        <w:t>R4-2417108</w:t>
      </w:r>
      <w:r w:rsidR="00225050">
        <w:rPr>
          <w:lang w:eastAsia="ja-JP"/>
        </w:rPr>
        <w:t>.</w:t>
      </w:r>
    </w:p>
    <w:p w14:paraId="0C03A2F8" w14:textId="248FA8C4" w:rsidR="00F51FBF" w:rsidRDefault="00342898" w:rsidP="006F31EE">
      <w:pPr>
        <w:rPr>
          <w:lang w:eastAsia="ja-JP"/>
        </w:rPr>
      </w:pPr>
      <w:r>
        <w:rPr>
          <w:lang w:eastAsia="ja-JP"/>
        </w:rPr>
        <w:t>At RAN4#113, simulation</w:t>
      </w:r>
      <w:r w:rsidR="00EA73BF">
        <w:rPr>
          <w:lang w:eastAsia="ja-JP"/>
        </w:rPr>
        <w:t xml:space="preserve"> result</w:t>
      </w:r>
      <w:r>
        <w:rPr>
          <w:lang w:eastAsia="ja-JP"/>
        </w:rPr>
        <w:t xml:space="preserve">s were finalized and documented in </w:t>
      </w:r>
      <w:r w:rsidR="00880ECE" w:rsidRPr="00880ECE">
        <w:rPr>
          <w:lang w:eastAsia="ja-JP"/>
        </w:rPr>
        <w:t>R4-2420386</w:t>
      </w:r>
      <w:r w:rsidR="00880ECE">
        <w:rPr>
          <w:lang w:eastAsia="ja-JP"/>
        </w:rPr>
        <w:t xml:space="preserve">. In addition, </w:t>
      </w:r>
      <w:r w:rsidR="00D25E89">
        <w:rPr>
          <w:lang w:eastAsia="ja-JP"/>
        </w:rPr>
        <w:t xml:space="preserve">an editorial update to the simulation assumptions was made in </w:t>
      </w:r>
      <w:r w:rsidR="00D25E89" w:rsidRPr="00D25E89">
        <w:rPr>
          <w:lang w:eastAsia="ja-JP"/>
        </w:rPr>
        <w:t>R4-2417538</w:t>
      </w:r>
      <w:r w:rsidR="00D25E89">
        <w:rPr>
          <w:lang w:eastAsia="ja-JP"/>
        </w:rPr>
        <w:t>.</w:t>
      </w:r>
    </w:p>
    <w:p w14:paraId="2F2A5E19" w14:textId="4DAAE63A" w:rsidR="00D25E89" w:rsidRDefault="00117E0B" w:rsidP="006F31EE">
      <w:pPr>
        <w:rPr>
          <w:lang w:eastAsia="ja-JP"/>
        </w:rPr>
      </w:pPr>
      <w:r>
        <w:rPr>
          <w:lang w:eastAsia="ja-JP"/>
        </w:rPr>
        <w:t xml:space="preserve">Taking the simulation results into account, </w:t>
      </w:r>
      <w:r w:rsidR="00CB4AA5">
        <w:rPr>
          <w:lang w:eastAsia="ja-JP"/>
        </w:rPr>
        <w:t>the remainder of the BS and UE parameters were agreed in</w:t>
      </w:r>
      <w:r w:rsidR="00CB3366">
        <w:rPr>
          <w:lang w:eastAsia="ja-JP"/>
        </w:rPr>
        <w:t>:</w:t>
      </w:r>
    </w:p>
    <w:p w14:paraId="0D03D648" w14:textId="2B70C49E" w:rsidR="006F31EE" w:rsidRPr="004B2966" w:rsidRDefault="00981766" w:rsidP="006F31EE">
      <w:pPr>
        <w:pStyle w:val="ListParagraph"/>
        <w:numPr>
          <w:ilvl w:val="0"/>
          <w:numId w:val="21"/>
        </w:numPr>
        <w:ind w:leftChars="0"/>
        <w:rPr>
          <w:rFonts w:ascii="Times New Roman" w:hAnsi="Times New Roman"/>
          <w:sz w:val="20"/>
          <w:szCs w:val="20"/>
        </w:rPr>
      </w:pPr>
      <w:r w:rsidRPr="00981766">
        <w:rPr>
          <w:rFonts w:ascii="Times New Roman" w:hAnsi="Times New Roman"/>
          <w:sz w:val="20"/>
          <w:szCs w:val="20"/>
        </w:rPr>
        <w:lastRenderedPageBreak/>
        <w:t>R4-2420330</w:t>
      </w:r>
      <w:r w:rsidR="006F31EE" w:rsidRPr="004B2966">
        <w:rPr>
          <w:rFonts w:ascii="Times New Roman" w:hAnsi="Times New Roman"/>
          <w:sz w:val="20"/>
          <w:szCs w:val="20"/>
        </w:rPr>
        <w:tab/>
        <w:t xml:space="preserve">WF on </w:t>
      </w:r>
      <w:r>
        <w:rPr>
          <w:rFonts w:ascii="Times New Roman" w:hAnsi="Times New Roman"/>
          <w:sz w:val="20"/>
          <w:szCs w:val="20"/>
        </w:rPr>
        <w:t>BS</w:t>
      </w:r>
      <w:r w:rsidR="006F31EE" w:rsidRPr="004B2966">
        <w:rPr>
          <w:rFonts w:ascii="Times New Roman" w:hAnsi="Times New Roman"/>
          <w:sz w:val="20"/>
          <w:szCs w:val="20"/>
        </w:rPr>
        <w:t xml:space="preserve"> parameters</w:t>
      </w:r>
    </w:p>
    <w:p w14:paraId="67403AF5" w14:textId="3897FE6F" w:rsidR="006F31EE" w:rsidRPr="004B2966" w:rsidRDefault="00112C66" w:rsidP="006F31EE">
      <w:pPr>
        <w:pStyle w:val="ListParagraph"/>
        <w:numPr>
          <w:ilvl w:val="0"/>
          <w:numId w:val="21"/>
        </w:numPr>
        <w:ind w:leftChars="0"/>
        <w:rPr>
          <w:rFonts w:ascii="Times New Roman" w:hAnsi="Times New Roman"/>
          <w:sz w:val="20"/>
          <w:szCs w:val="20"/>
        </w:rPr>
      </w:pPr>
      <w:r w:rsidRPr="00112C66">
        <w:rPr>
          <w:rFonts w:ascii="Times New Roman" w:hAnsi="Times New Roman"/>
          <w:sz w:val="20"/>
          <w:szCs w:val="20"/>
        </w:rPr>
        <w:t>R4-2420331</w:t>
      </w:r>
      <w:r w:rsidR="006F31EE" w:rsidRPr="004B2966">
        <w:rPr>
          <w:rFonts w:ascii="Times New Roman" w:hAnsi="Times New Roman"/>
          <w:sz w:val="20"/>
          <w:szCs w:val="20"/>
        </w:rPr>
        <w:tab/>
        <w:t xml:space="preserve">WF on </w:t>
      </w:r>
      <w:r w:rsidR="00981766">
        <w:rPr>
          <w:rFonts w:ascii="Times New Roman" w:hAnsi="Times New Roman"/>
          <w:sz w:val="20"/>
          <w:szCs w:val="20"/>
        </w:rPr>
        <w:t>UE</w:t>
      </w:r>
      <w:r w:rsidR="006F31EE" w:rsidRPr="004B2966">
        <w:rPr>
          <w:rFonts w:ascii="Times New Roman" w:hAnsi="Times New Roman"/>
          <w:sz w:val="20"/>
          <w:szCs w:val="20"/>
        </w:rPr>
        <w:t xml:space="preserve"> parameters</w:t>
      </w:r>
    </w:p>
    <w:p w14:paraId="2622A8B0" w14:textId="77777777" w:rsidR="006F31EE" w:rsidRDefault="006F31EE" w:rsidP="006F31EE">
      <w:pPr>
        <w:rPr>
          <w:lang w:eastAsia="ja-JP"/>
        </w:rPr>
      </w:pPr>
    </w:p>
    <w:p w14:paraId="5A30167A" w14:textId="4E3AF2C9" w:rsidR="00362495" w:rsidRDefault="00362495" w:rsidP="006F31EE">
      <w:pPr>
        <w:rPr>
          <w:lang w:eastAsia="ja-JP"/>
        </w:rPr>
      </w:pPr>
      <w:r>
        <w:rPr>
          <w:lang w:eastAsia="ja-JP"/>
        </w:rPr>
        <w:t>For the BS issues, it was agreed that for BS in-band blocking, “to be specified” could be replied in the LS, but it would be preferable to document the estimated BS in-band blocking in the TR.</w:t>
      </w:r>
    </w:p>
    <w:p w14:paraId="289940AB" w14:textId="75B1E279" w:rsidR="00112C66" w:rsidRPr="00743FE1" w:rsidRDefault="00112C66" w:rsidP="00112C66">
      <w:pPr>
        <w:rPr>
          <w:lang w:eastAsia="ja-JP"/>
        </w:rPr>
      </w:pPr>
      <w:r w:rsidRPr="00743FE1">
        <w:rPr>
          <w:lang w:eastAsia="ja-JP"/>
        </w:rPr>
        <w:t xml:space="preserve">The full set of agreements for the </w:t>
      </w:r>
      <w:r w:rsidR="00EA73BF">
        <w:rPr>
          <w:lang w:eastAsia="ja-JP"/>
        </w:rPr>
        <w:t>14800</w:t>
      </w:r>
      <w:r w:rsidR="00EA73BF" w:rsidRPr="00743FE1">
        <w:rPr>
          <w:lang w:eastAsia="ja-JP"/>
        </w:rPr>
        <w:t xml:space="preserve"> </w:t>
      </w:r>
      <w:r w:rsidRPr="00743FE1">
        <w:rPr>
          <w:lang w:eastAsia="ja-JP"/>
        </w:rPr>
        <w:t xml:space="preserve">– </w:t>
      </w:r>
      <w:r w:rsidR="00EA73BF">
        <w:rPr>
          <w:lang w:eastAsia="ja-JP"/>
        </w:rPr>
        <w:t xml:space="preserve">15350 </w:t>
      </w:r>
      <w:r w:rsidRPr="00743FE1">
        <w:rPr>
          <w:lang w:eastAsia="ja-JP"/>
        </w:rPr>
        <w:t>MHz range were documented in the technical report using the following text proposals:</w:t>
      </w:r>
    </w:p>
    <w:p w14:paraId="12226EE2" w14:textId="4C877092" w:rsidR="00112C66" w:rsidRPr="0095156A" w:rsidRDefault="00D14A7D" w:rsidP="00D14A7D">
      <w:pPr>
        <w:pStyle w:val="ListParagraph"/>
        <w:numPr>
          <w:ilvl w:val="0"/>
          <w:numId w:val="24"/>
        </w:numPr>
        <w:ind w:leftChars="0"/>
        <w:rPr>
          <w:rFonts w:ascii="Times New Roman" w:hAnsi="Times New Roman"/>
          <w:sz w:val="20"/>
          <w:szCs w:val="20"/>
        </w:rPr>
      </w:pPr>
      <w:r w:rsidRPr="0095156A">
        <w:rPr>
          <w:rFonts w:ascii="Times New Roman" w:hAnsi="Times New Roman"/>
          <w:sz w:val="20"/>
          <w:szCs w:val="20"/>
        </w:rPr>
        <w:t>R4-2420387</w:t>
      </w:r>
      <w:r w:rsidRPr="0095156A">
        <w:rPr>
          <w:rFonts w:ascii="Times New Roman" w:hAnsi="Times New Roman"/>
          <w:sz w:val="20"/>
          <w:szCs w:val="20"/>
        </w:rPr>
        <w:tab/>
        <w:t>TP on UE parameters for 14800 to 15350 MHz frequency range</w:t>
      </w:r>
    </w:p>
    <w:p w14:paraId="46020BDD" w14:textId="33EF1736" w:rsidR="00D14A7D" w:rsidRPr="0095156A" w:rsidRDefault="00C118FF" w:rsidP="00D14A7D">
      <w:pPr>
        <w:pStyle w:val="ListParagraph"/>
        <w:numPr>
          <w:ilvl w:val="0"/>
          <w:numId w:val="24"/>
        </w:numPr>
        <w:ind w:leftChars="0"/>
        <w:rPr>
          <w:rFonts w:ascii="Times New Roman" w:hAnsi="Times New Roman"/>
          <w:sz w:val="20"/>
          <w:szCs w:val="20"/>
        </w:rPr>
      </w:pPr>
      <w:r w:rsidRPr="0095156A">
        <w:rPr>
          <w:rFonts w:ascii="Times New Roman" w:hAnsi="Times New Roman"/>
          <w:sz w:val="20"/>
          <w:szCs w:val="20"/>
        </w:rPr>
        <w:t>R4-2420388</w:t>
      </w:r>
      <w:r w:rsidRPr="0095156A">
        <w:rPr>
          <w:rFonts w:ascii="Times New Roman" w:hAnsi="Times New Roman"/>
          <w:sz w:val="20"/>
          <w:szCs w:val="20"/>
        </w:rPr>
        <w:tab/>
        <w:t>TP on general considerations for the UE antenna parameters for the 14800-15350MHz frequency range</w:t>
      </w:r>
    </w:p>
    <w:p w14:paraId="0064FF7E" w14:textId="6995A578" w:rsidR="00C118FF" w:rsidRPr="0095156A" w:rsidRDefault="001C75D7" w:rsidP="00D14A7D">
      <w:pPr>
        <w:pStyle w:val="ListParagraph"/>
        <w:numPr>
          <w:ilvl w:val="0"/>
          <w:numId w:val="24"/>
        </w:numPr>
        <w:ind w:leftChars="0"/>
        <w:rPr>
          <w:rFonts w:ascii="Times New Roman" w:hAnsi="Times New Roman"/>
          <w:sz w:val="20"/>
          <w:szCs w:val="20"/>
        </w:rPr>
      </w:pPr>
      <w:r w:rsidRPr="0095156A">
        <w:rPr>
          <w:rFonts w:ascii="Times New Roman" w:hAnsi="Times New Roman"/>
          <w:sz w:val="20"/>
          <w:szCs w:val="20"/>
        </w:rPr>
        <w:t>R4-2420389</w:t>
      </w:r>
      <w:r w:rsidRPr="0095156A">
        <w:rPr>
          <w:rFonts w:ascii="Times New Roman" w:hAnsi="Times New Roman"/>
          <w:sz w:val="20"/>
          <w:szCs w:val="20"/>
        </w:rPr>
        <w:tab/>
        <w:t>TP on UE RF design options for the 14800-15350MHz frequency range</w:t>
      </w:r>
    </w:p>
    <w:p w14:paraId="72FAFB4D" w14:textId="36BF689B" w:rsidR="00481409" w:rsidRPr="0095156A" w:rsidRDefault="00481409" w:rsidP="00D14A7D">
      <w:pPr>
        <w:pStyle w:val="ListParagraph"/>
        <w:numPr>
          <w:ilvl w:val="0"/>
          <w:numId w:val="24"/>
        </w:numPr>
        <w:ind w:leftChars="0"/>
        <w:rPr>
          <w:rFonts w:ascii="Times New Roman" w:hAnsi="Times New Roman"/>
          <w:sz w:val="20"/>
          <w:szCs w:val="20"/>
        </w:rPr>
      </w:pPr>
      <w:r w:rsidRPr="0095156A">
        <w:rPr>
          <w:rFonts w:ascii="Times New Roman" w:hAnsi="Times New Roman"/>
          <w:sz w:val="20"/>
          <w:szCs w:val="20"/>
        </w:rPr>
        <w:t>R4-2420390</w:t>
      </w:r>
      <w:r w:rsidRPr="0095156A">
        <w:rPr>
          <w:rFonts w:ascii="Times New Roman" w:hAnsi="Times New Roman"/>
          <w:sz w:val="20"/>
          <w:szCs w:val="20"/>
        </w:rPr>
        <w:tab/>
        <w:t>Discussion on radio and antenna parameters for 14800 to 15350 MHz</w:t>
      </w:r>
    </w:p>
    <w:p w14:paraId="660E5414" w14:textId="77777777" w:rsidR="00FE2C39" w:rsidRDefault="00FE2C39" w:rsidP="006F31EE">
      <w:pPr>
        <w:rPr>
          <w:lang w:eastAsia="ja-JP"/>
        </w:rPr>
      </w:pPr>
    </w:p>
    <w:p w14:paraId="2ED05E01" w14:textId="2A58493B" w:rsidR="00FE2C39" w:rsidRDefault="00FE2C39" w:rsidP="00FE2C39">
      <w:pPr>
        <w:pStyle w:val="Heading5"/>
        <w:rPr>
          <w:lang w:eastAsia="ja-JP"/>
        </w:rPr>
      </w:pPr>
      <w:r>
        <w:rPr>
          <w:lang w:eastAsia="ja-JP"/>
        </w:rPr>
        <w:t>2.4.1.5</w:t>
      </w:r>
      <w:r>
        <w:rPr>
          <w:lang w:eastAsia="ja-JP"/>
        </w:rPr>
        <w:tab/>
        <w:t>Other issues</w:t>
      </w:r>
    </w:p>
    <w:p w14:paraId="3F42C06A" w14:textId="65161098" w:rsidR="00BF1E1B" w:rsidRDefault="006F31EE" w:rsidP="006F31EE">
      <w:pPr>
        <w:rPr>
          <w:lang w:eastAsia="ja-JP"/>
        </w:rPr>
      </w:pPr>
      <w:r>
        <w:rPr>
          <w:lang w:eastAsia="ja-JP"/>
        </w:rPr>
        <w:t>During RAN4#112</w:t>
      </w:r>
      <w:r w:rsidR="00EA7098">
        <w:rPr>
          <w:lang w:eastAsia="ja-JP"/>
        </w:rPr>
        <w:t>bis</w:t>
      </w:r>
      <w:r w:rsidR="003B2EC4">
        <w:rPr>
          <w:lang w:eastAsia="ja-JP"/>
        </w:rPr>
        <w:t xml:space="preserve">, a WF on the MIMO issue was agreed in </w:t>
      </w:r>
      <w:r w:rsidR="003B2EC4" w:rsidRPr="003B2EC4">
        <w:rPr>
          <w:lang w:eastAsia="ja-JP"/>
        </w:rPr>
        <w:t>R4-2417191</w:t>
      </w:r>
      <w:r w:rsidR="003B2EC4">
        <w:rPr>
          <w:lang w:eastAsia="ja-JP"/>
        </w:rPr>
        <w:t xml:space="preserve"> and an initial TP to the TR in </w:t>
      </w:r>
      <w:r w:rsidR="00BF1E1B" w:rsidRPr="00BF1E1B">
        <w:rPr>
          <w:lang w:eastAsia="ja-JP"/>
        </w:rPr>
        <w:t>R4-2417106</w:t>
      </w:r>
      <w:r w:rsidR="00BF1E1B">
        <w:rPr>
          <w:lang w:eastAsia="ja-JP"/>
        </w:rPr>
        <w:t>.</w:t>
      </w:r>
    </w:p>
    <w:p w14:paraId="5DE8A5FE" w14:textId="62C21423" w:rsidR="00BF1E1B" w:rsidRDefault="00BF1E1B" w:rsidP="006F31EE">
      <w:pPr>
        <w:rPr>
          <w:lang w:eastAsia="ja-JP"/>
        </w:rPr>
      </w:pPr>
      <w:r>
        <w:rPr>
          <w:lang w:eastAsia="ja-JP"/>
        </w:rPr>
        <w:t xml:space="preserve">During RAN4#113, a WF on MIMO was agreed in </w:t>
      </w:r>
      <w:r w:rsidR="00922218" w:rsidRPr="00922218">
        <w:rPr>
          <w:lang w:eastAsia="ja-JP"/>
        </w:rPr>
        <w:t>R4-2420332</w:t>
      </w:r>
      <w:r w:rsidR="00922218">
        <w:rPr>
          <w:lang w:eastAsia="ja-JP"/>
        </w:rPr>
        <w:t xml:space="preserve">. A TP on the MIMO question was agreed in </w:t>
      </w:r>
      <w:r w:rsidR="00393A68" w:rsidRPr="00393A68">
        <w:rPr>
          <w:lang w:eastAsia="ja-JP"/>
        </w:rPr>
        <w:t>R4-2420407</w:t>
      </w:r>
      <w:r w:rsidR="00393A68">
        <w:rPr>
          <w:lang w:eastAsia="ja-JP"/>
        </w:rPr>
        <w:t xml:space="preserve">, resolving the MIMO question. A TP on adjacent channel modelling was agreed in </w:t>
      </w:r>
      <w:r w:rsidR="00231C95" w:rsidRPr="00231C95">
        <w:rPr>
          <w:lang w:eastAsia="ja-JP"/>
        </w:rPr>
        <w:t>R4-2420529</w:t>
      </w:r>
      <w:r w:rsidR="00231C95">
        <w:rPr>
          <w:lang w:eastAsia="ja-JP"/>
        </w:rPr>
        <w:t>, resolving the adjacent channel modelling question.</w:t>
      </w:r>
    </w:p>
    <w:p w14:paraId="38AEECCC" w14:textId="6D3FCCD2" w:rsidR="009F2ACE" w:rsidRDefault="00231C95" w:rsidP="00231C95">
      <w:pPr>
        <w:pStyle w:val="Heading5"/>
      </w:pPr>
      <w:r>
        <w:t>2.4.1.6</w:t>
      </w:r>
      <w:r>
        <w:tab/>
        <w:t>LS response</w:t>
      </w:r>
    </w:p>
    <w:p w14:paraId="291DD3B2" w14:textId="1E015D41" w:rsidR="00231C95" w:rsidRDefault="00231C95" w:rsidP="00231C95">
      <w:r>
        <w:t xml:space="preserve">An LS to ITU-R response on parameters for the 14800-15350 MHz range and the other issues was agreed in </w:t>
      </w:r>
      <w:r w:rsidR="009F251A" w:rsidRPr="009F251A">
        <w:t>R4-2420385</w:t>
      </w:r>
    </w:p>
    <w:p w14:paraId="0FD6A7F2" w14:textId="77777777" w:rsidR="00231C95" w:rsidRPr="00231C95" w:rsidRDefault="00231C95" w:rsidP="00231C95"/>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C973130" w14:textId="3D071AB0" w:rsidR="002675A0" w:rsidRPr="0095156A" w:rsidRDefault="002675A0" w:rsidP="002675A0">
      <w:pPr>
        <w:pStyle w:val="ListParagraph"/>
        <w:numPr>
          <w:ilvl w:val="0"/>
          <w:numId w:val="25"/>
        </w:numPr>
        <w:ind w:leftChars="0"/>
        <w:contextualSpacing/>
        <w:rPr>
          <w:rFonts w:ascii="Times New Roman" w:hAnsi="Times New Roman"/>
          <w:bCs/>
          <w:sz w:val="20"/>
          <w:szCs w:val="20"/>
        </w:rPr>
      </w:pPr>
      <w:r w:rsidRPr="0095156A">
        <w:rPr>
          <w:rFonts w:ascii="Times New Roman" w:hAnsi="Times New Roman"/>
          <w:bCs/>
          <w:sz w:val="20"/>
          <w:szCs w:val="20"/>
        </w:rPr>
        <w:t xml:space="preserve">Resolve BS blocking in TR according to </w:t>
      </w:r>
      <w:r w:rsidR="009E26B7" w:rsidRPr="0095156A">
        <w:rPr>
          <w:rFonts w:ascii="Times New Roman" w:hAnsi="Times New Roman"/>
          <w:bCs/>
          <w:sz w:val="20"/>
          <w:szCs w:val="20"/>
        </w:rPr>
        <w:t>R4-2420330</w:t>
      </w:r>
    </w:p>
    <w:p w14:paraId="5BC22AA6" w14:textId="1C6DF990" w:rsidR="009E26B7" w:rsidRPr="0095156A" w:rsidRDefault="00645A68" w:rsidP="002675A0">
      <w:pPr>
        <w:pStyle w:val="ListParagraph"/>
        <w:numPr>
          <w:ilvl w:val="0"/>
          <w:numId w:val="25"/>
        </w:numPr>
        <w:ind w:leftChars="0"/>
        <w:contextualSpacing/>
        <w:rPr>
          <w:rFonts w:ascii="Times New Roman" w:hAnsi="Times New Roman"/>
          <w:bCs/>
          <w:sz w:val="20"/>
          <w:szCs w:val="20"/>
        </w:rPr>
      </w:pPr>
      <w:r w:rsidRPr="0095156A">
        <w:rPr>
          <w:rFonts w:ascii="Times New Roman" w:hAnsi="Times New Roman"/>
          <w:bCs/>
          <w:sz w:val="20"/>
          <w:szCs w:val="20"/>
        </w:rPr>
        <w:t>Final corrections and alignments to the TR prior to RAN approval</w:t>
      </w:r>
      <w:r w:rsidR="00AB146F" w:rsidRPr="0095156A">
        <w:rPr>
          <w:rFonts w:ascii="Times New Roman" w:hAnsi="Times New Roman"/>
          <w:bCs/>
          <w:sz w:val="20"/>
          <w:szCs w:val="20"/>
        </w:rPr>
        <w:t>, as necessary</w:t>
      </w:r>
      <w:r w:rsidRPr="0095156A">
        <w:rPr>
          <w:rFonts w:ascii="Times New Roman" w:hAnsi="Times New Roman"/>
          <w:bCs/>
          <w:sz w:val="20"/>
          <w:szCs w:val="20"/>
        </w:rPr>
        <w:t>.</w:t>
      </w:r>
    </w:p>
    <w:p w14:paraId="04E8FCCA" w14:textId="77777777" w:rsidR="00635716" w:rsidRPr="004D073C" w:rsidRDefault="00635716" w:rsidP="00635716">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6B27398C" w:rsidR="005A6C96" w:rsidRDefault="00721CF6" w:rsidP="00925539">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3323D13" w14:textId="32E35036" w:rsidR="00900689" w:rsidRDefault="00925539" w:rsidP="003E3A1A">
      <w:pPr>
        <w:overflowPunct/>
        <w:autoSpaceDE/>
        <w:autoSpaceDN/>
        <w:snapToGrid w:val="0"/>
        <w:spacing w:after="0"/>
        <w:textAlignment w:val="auto"/>
        <w:rPr>
          <w:lang w:eastAsia="ja-JP"/>
        </w:rPr>
      </w:pPr>
      <w:r>
        <w:rPr>
          <w:lang w:eastAsia="ja-JP"/>
        </w:rPr>
        <w:t>The following is a list of contributions submitted to and treated during RAN4#112</w:t>
      </w:r>
      <w:r w:rsidR="005F2838">
        <w:rPr>
          <w:lang w:eastAsia="ja-JP"/>
        </w:rPr>
        <w:t>bis:</w:t>
      </w:r>
    </w:p>
    <w:p w14:paraId="045A338F" w14:textId="77777777" w:rsidR="005F2838" w:rsidRDefault="005F2838" w:rsidP="003E3A1A">
      <w:pPr>
        <w:overflowPunct/>
        <w:autoSpaceDE/>
        <w:autoSpaceDN/>
        <w:snapToGrid w:val="0"/>
        <w:spacing w:after="0"/>
        <w:textAlignment w:val="auto"/>
        <w:rPr>
          <w:lang w:eastAsia="ja-JP"/>
        </w:rPr>
      </w:pPr>
    </w:p>
    <w:tbl>
      <w:tblPr>
        <w:tblStyle w:val="TableGrid"/>
        <w:tblW w:w="0" w:type="auto"/>
        <w:tblLook w:val="04A0" w:firstRow="1" w:lastRow="0" w:firstColumn="1" w:lastColumn="0" w:noHBand="0" w:noVBand="1"/>
      </w:tblPr>
      <w:tblGrid>
        <w:gridCol w:w="1251"/>
        <w:gridCol w:w="7092"/>
        <w:gridCol w:w="1851"/>
      </w:tblGrid>
      <w:tr w:rsidR="00955BCD" w:rsidRPr="00955BCD" w14:paraId="18104D25" w14:textId="77777777" w:rsidTr="00955BCD">
        <w:trPr>
          <w:trHeight w:val="255"/>
        </w:trPr>
        <w:tc>
          <w:tcPr>
            <w:tcW w:w="1271" w:type="dxa"/>
            <w:noWrap/>
            <w:hideMark/>
          </w:tcPr>
          <w:p w14:paraId="1EB5125F" w14:textId="77777777" w:rsidR="00955BCD" w:rsidRPr="00955BCD" w:rsidRDefault="00955BCD" w:rsidP="00955BCD">
            <w:pPr>
              <w:overflowPunct/>
              <w:autoSpaceDE/>
              <w:autoSpaceDN/>
              <w:snapToGrid w:val="0"/>
              <w:spacing w:after="0"/>
              <w:textAlignment w:val="auto"/>
              <w:rPr>
                <w:lang w:val="en-SE" w:eastAsia="ja-JP"/>
              </w:rPr>
            </w:pPr>
            <w:r w:rsidRPr="00955BCD">
              <w:rPr>
                <w:lang w:eastAsia="ja-JP"/>
              </w:rPr>
              <w:t>R4-2414921</w:t>
            </w:r>
          </w:p>
        </w:tc>
        <w:tc>
          <w:tcPr>
            <w:tcW w:w="7225" w:type="dxa"/>
            <w:noWrap/>
            <w:hideMark/>
          </w:tcPr>
          <w:p w14:paraId="238E944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Text Proposals for TR 38 922 on MIMO models and PA nonlinearity impacts and ACLR</w:t>
            </w:r>
          </w:p>
        </w:tc>
        <w:tc>
          <w:tcPr>
            <w:tcW w:w="1698" w:type="dxa"/>
            <w:noWrap/>
            <w:hideMark/>
          </w:tcPr>
          <w:p w14:paraId="2FDBA33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Spark NZ Ltd</w:t>
            </w:r>
          </w:p>
        </w:tc>
      </w:tr>
      <w:tr w:rsidR="00955BCD" w:rsidRPr="00955BCD" w14:paraId="25BEF82B" w14:textId="77777777" w:rsidTr="00955BCD">
        <w:trPr>
          <w:trHeight w:val="255"/>
        </w:trPr>
        <w:tc>
          <w:tcPr>
            <w:tcW w:w="1271" w:type="dxa"/>
            <w:noWrap/>
            <w:hideMark/>
          </w:tcPr>
          <w:p w14:paraId="446C3CB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R4-2415044</w:t>
            </w:r>
          </w:p>
        </w:tc>
        <w:tc>
          <w:tcPr>
            <w:tcW w:w="7225" w:type="dxa"/>
            <w:noWrap/>
            <w:hideMark/>
          </w:tcPr>
          <w:p w14:paraId="0761FBC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Add a section in TR 38.922 on frequency use case in the IMT-2030 bands</w:t>
            </w:r>
          </w:p>
        </w:tc>
        <w:tc>
          <w:tcPr>
            <w:tcW w:w="1698" w:type="dxa"/>
            <w:noWrap/>
            <w:hideMark/>
          </w:tcPr>
          <w:p w14:paraId="55046C6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Korea Testing Laboratory</w:t>
            </w:r>
          </w:p>
        </w:tc>
      </w:tr>
      <w:tr w:rsidR="00955BCD" w:rsidRPr="00955BCD" w14:paraId="387D83D6" w14:textId="77777777" w:rsidTr="00955BCD">
        <w:trPr>
          <w:trHeight w:val="255"/>
        </w:trPr>
        <w:tc>
          <w:tcPr>
            <w:tcW w:w="1271" w:type="dxa"/>
            <w:noWrap/>
            <w:hideMark/>
          </w:tcPr>
          <w:p w14:paraId="2A435A2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R4-2415048</w:t>
            </w:r>
          </w:p>
        </w:tc>
        <w:tc>
          <w:tcPr>
            <w:tcW w:w="7225" w:type="dxa"/>
            <w:noWrap/>
            <w:hideMark/>
          </w:tcPr>
          <w:p w14:paraId="74E7079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for 38.922 on frequency use case for 4400 – 4800 MHz, 7125 – 8400 MHz and 14800 – 15350 MHz</w:t>
            </w:r>
          </w:p>
        </w:tc>
        <w:tc>
          <w:tcPr>
            <w:tcW w:w="1698" w:type="dxa"/>
            <w:noWrap/>
            <w:hideMark/>
          </w:tcPr>
          <w:p w14:paraId="5E1A781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Korea Testing Laboratory</w:t>
            </w:r>
          </w:p>
        </w:tc>
      </w:tr>
      <w:tr w:rsidR="00955BCD" w:rsidRPr="00955BCD" w14:paraId="6931D4FD" w14:textId="77777777" w:rsidTr="00955BCD">
        <w:trPr>
          <w:trHeight w:val="255"/>
        </w:trPr>
        <w:tc>
          <w:tcPr>
            <w:tcW w:w="1271" w:type="dxa"/>
            <w:noWrap/>
            <w:hideMark/>
          </w:tcPr>
          <w:p w14:paraId="42378A2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R4-2415117</w:t>
            </w:r>
          </w:p>
        </w:tc>
        <w:tc>
          <w:tcPr>
            <w:tcW w:w="7225" w:type="dxa"/>
            <w:noWrap/>
            <w:hideMark/>
          </w:tcPr>
          <w:p w14:paraId="67BBB2B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Corrections on Section 4 for 4400 - 4800 MHz frequency range</w:t>
            </w:r>
          </w:p>
        </w:tc>
        <w:tc>
          <w:tcPr>
            <w:tcW w:w="1698" w:type="dxa"/>
            <w:noWrap/>
            <w:hideMark/>
          </w:tcPr>
          <w:p w14:paraId="26C4DBD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CATT</w:t>
            </w:r>
          </w:p>
        </w:tc>
      </w:tr>
      <w:tr w:rsidR="00955BCD" w:rsidRPr="00955BCD" w14:paraId="2E7917DD" w14:textId="77777777" w:rsidTr="00955BCD">
        <w:trPr>
          <w:trHeight w:val="255"/>
        </w:trPr>
        <w:tc>
          <w:tcPr>
            <w:tcW w:w="1271" w:type="dxa"/>
            <w:noWrap/>
            <w:hideMark/>
          </w:tcPr>
          <w:p w14:paraId="37C4D59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R4-2415118</w:t>
            </w:r>
          </w:p>
        </w:tc>
        <w:tc>
          <w:tcPr>
            <w:tcW w:w="7225" w:type="dxa"/>
            <w:noWrap/>
            <w:hideMark/>
          </w:tcPr>
          <w:p w14:paraId="1543AA8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Corrections on Section 5.2 for BS IMT parameters for 7125 to 8400 MHz frequency range</w:t>
            </w:r>
          </w:p>
        </w:tc>
        <w:tc>
          <w:tcPr>
            <w:tcW w:w="1698" w:type="dxa"/>
            <w:noWrap/>
            <w:hideMark/>
          </w:tcPr>
          <w:p w14:paraId="5FF0A86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CATT</w:t>
            </w:r>
          </w:p>
        </w:tc>
      </w:tr>
      <w:tr w:rsidR="00955BCD" w:rsidRPr="00955BCD" w14:paraId="050FA6CE" w14:textId="77777777" w:rsidTr="00955BCD">
        <w:trPr>
          <w:trHeight w:val="255"/>
        </w:trPr>
        <w:tc>
          <w:tcPr>
            <w:tcW w:w="1271" w:type="dxa"/>
            <w:noWrap/>
            <w:hideMark/>
          </w:tcPr>
          <w:p w14:paraId="769545B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R4-2415119</w:t>
            </w:r>
          </w:p>
        </w:tc>
        <w:tc>
          <w:tcPr>
            <w:tcW w:w="7225" w:type="dxa"/>
            <w:noWrap/>
            <w:hideMark/>
          </w:tcPr>
          <w:p w14:paraId="57A03B7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On coexistence evaluation results for 14.8 - 15.35GHz frequency range</w:t>
            </w:r>
          </w:p>
        </w:tc>
        <w:tc>
          <w:tcPr>
            <w:tcW w:w="1698" w:type="dxa"/>
            <w:noWrap/>
            <w:hideMark/>
          </w:tcPr>
          <w:p w14:paraId="391566A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CATT</w:t>
            </w:r>
          </w:p>
        </w:tc>
      </w:tr>
      <w:tr w:rsidR="00955BCD" w:rsidRPr="00955BCD" w14:paraId="254738B4" w14:textId="77777777" w:rsidTr="00955BCD">
        <w:trPr>
          <w:trHeight w:val="255"/>
        </w:trPr>
        <w:tc>
          <w:tcPr>
            <w:tcW w:w="1271" w:type="dxa"/>
            <w:noWrap/>
            <w:hideMark/>
          </w:tcPr>
          <w:p w14:paraId="447EDEA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R4-2415120</w:t>
            </w:r>
          </w:p>
        </w:tc>
        <w:tc>
          <w:tcPr>
            <w:tcW w:w="7225" w:type="dxa"/>
            <w:noWrap/>
            <w:hideMark/>
          </w:tcPr>
          <w:p w14:paraId="5230F19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On radio and antenna parameters for 14.8 - 15.35GHz frequency range</w:t>
            </w:r>
          </w:p>
        </w:tc>
        <w:tc>
          <w:tcPr>
            <w:tcW w:w="1698" w:type="dxa"/>
            <w:noWrap/>
            <w:hideMark/>
          </w:tcPr>
          <w:p w14:paraId="3AB0A21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CATT</w:t>
            </w:r>
          </w:p>
        </w:tc>
      </w:tr>
      <w:tr w:rsidR="00955BCD" w:rsidRPr="00955BCD" w14:paraId="243867AA" w14:textId="77777777" w:rsidTr="00955BCD">
        <w:trPr>
          <w:trHeight w:val="255"/>
        </w:trPr>
        <w:tc>
          <w:tcPr>
            <w:tcW w:w="1271" w:type="dxa"/>
            <w:noWrap/>
            <w:hideMark/>
          </w:tcPr>
          <w:p w14:paraId="38571DE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R4-2415121</w:t>
            </w:r>
          </w:p>
        </w:tc>
        <w:tc>
          <w:tcPr>
            <w:tcW w:w="7225" w:type="dxa"/>
            <w:noWrap/>
            <w:hideMark/>
          </w:tcPr>
          <w:p w14:paraId="01229F2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On other aspects for IMT parameters</w:t>
            </w:r>
          </w:p>
        </w:tc>
        <w:tc>
          <w:tcPr>
            <w:tcW w:w="1698" w:type="dxa"/>
            <w:noWrap/>
            <w:hideMark/>
          </w:tcPr>
          <w:p w14:paraId="283F6CA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CATT</w:t>
            </w:r>
          </w:p>
        </w:tc>
      </w:tr>
      <w:tr w:rsidR="00955BCD" w:rsidRPr="00955BCD" w14:paraId="7949C90E" w14:textId="77777777" w:rsidTr="00955BCD">
        <w:trPr>
          <w:trHeight w:val="255"/>
        </w:trPr>
        <w:tc>
          <w:tcPr>
            <w:tcW w:w="1271" w:type="dxa"/>
            <w:noWrap/>
            <w:hideMark/>
          </w:tcPr>
          <w:p w14:paraId="22EDA2B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R4-2415122</w:t>
            </w:r>
          </w:p>
        </w:tc>
        <w:tc>
          <w:tcPr>
            <w:tcW w:w="7225" w:type="dxa"/>
            <w:noWrap/>
            <w:hideMark/>
          </w:tcPr>
          <w:p w14:paraId="1187056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for other issues (Adjacent channel modelling)</w:t>
            </w:r>
          </w:p>
        </w:tc>
        <w:tc>
          <w:tcPr>
            <w:tcW w:w="1698" w:type="dxa"/>
            <w:noWrap/>
            <w:hideMark/>
          </w:tcPr>
          <w:p w14:paraId="03E813B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CATT</w:t>
            </w:r>
          </w:p>
        </w:tc>
      </w:tr>
      <w:tr w:rsidR="00955BCD" w:rsidRPr="00955BCD" w14:paraId="0FDC87F1" w14:textId="77777777" w:rsidTr="00955BCD">
        <w:trPr>
          <w:trHeight w:val="255"/>
        </w:trPr>
        <w:tc>
          <w:tcPr>
            <w:tcW w:w="1271" w:type="dxa"/>
            <w:noWrap/>
            <w:hideMark/>
          </w:tcPr>
          <w:p w14:paraId="1EB317A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R4-2415221</w:t>
            </w:r>
          </w:p>
        </w:tc>
        <w:tc>
          <w:tcPr>
            <w:tcW w:w="7225" w:type="dxa"/>
            <w:noWrap/>
            <w:hideMark/>
          </w:tcPr>
          <w:p w14:paraId="579F6A1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Topic summary for [112bis][117] FS_NR_IMT</w:t>
            </w:r>
          </w:p>
        </w:tc>
        <w:tc>
          <w:tcPr>
            <w:tcW w:w="1698" w:type="dxa"/>
            <w:noWrap/>
            <w:hideMark/>
          </w:tcPr>
          <w:p w14:paraId="19B6AB76" w14:textId="77777777" w:rsidR="00955BCD" w:rsidRPr="00955BCD" w:rsidRDefault="00955BCD" w:rsidP="00955BCD">
            <w:pPr>
              <w:overflowPunct/>
              <w:autoSpaceDE/>
              <w:autoSpaceDN/>
              <w:snapToGrid w:val="0"/>
              <w:spacing w:after="0"/>
              <w:textAlignment w:val="auto"/>
              <w:rPr>
                <w:lang w:eastAsia="ja-JP"/>
              </w:rPr>
            </w:pPr>
            <w:proofErr w:type="gramStart"/>
            <w:r w:rsidRPr="00955BCD">
              <w:rPr>
                <w:lang w:eastAsia="ja-JP"/>
              </w:rPr>
              <w:t>Moderator(</w:t>
            </w:r>
            <w:proofErr w:type="gramEnd"/>
            <w:r w:rsidRPr="00955BCD">
              <w:rPr>
                <w:lang w:eastAsia="ja-JP"/>
              </w:rPr>
              <w:t>Ericsson)</w:t>
            </w:r>
          </w:p>
        </w:tc>
      </w:tr>
      <w:tr w:rsidR="00955BCD" w:rsidRPr="00955BCD" w14:paraId="29AE5804" w14:textId="77777777" w:rsidTr="00955BCD">
        <w:trPr>
          <w:trHeight w:val="255"/>
        </w:trPr>
        <w:tc>
          <w:tcPr>
            <w:tcW w:w="1271" w:type="dxa"/>
            <w:noWrap/>
            <w:hideMark/>
          </w:tcPr>
          <w:p w14:paraId="1A57D34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R4-2415281</w:t>
            </w:r>
          </w:p>
        </w:tc>
        <w:tc>
          <w:tcPr>
            <w:tcW w:w="7225" w:type="dxa"/>
            <w:noWrap/>
            <w:hideMark/>
          </w:tcPr>
          <w:p w14:paraId="3650795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BS antenna array size for 14800 to 15350 MHz frequency range</w:t>
            </w:r>
          </w:p>
        </w:tc>
        <w:tc>
          <w:tcPr>
            <w:tcW w:w="1698" w:type="dxa"/>
            <w:noWrap/>
            <w:hideMark/>
          </w:tcPr>
          <w:p w14:paraId="484C142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Fujitsu Limited</w:t>
            </w:r>
          </w:p>
        </w:tc>
      </w:tr>
      <w:tr w:rsidR="00955BCD" w:rsidRPr="00955BCD" w14:paraId="74615AFA" w14:textId="77777777" w:rsidTr="00955BCD">
        <w:trPr>
          <w:trHeight w:val="255"/>
        </w:trPr>
        <w:tc>
          <w:tcPr>
            <w:tcW w:w="1271" w:type="dxa"/>
            <w:noWrap/>
            <w:hideMark/>
          </w:tcPr>
          <w:p w14:paraId="2073533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R4-2415315</w:t>
            </w:r>
          </w:p>
        </w:tc>
        <w:tc>
          <w:tcPr>
            <w:tcW w:w="7225" w:type="dxa"/>
            <w:noWrap/>
            <w:hideMark/>
          </w:tcPr>
          <w:p w14:paraId="034D377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on general considerations for the UE antenna parameters for 14800-15350MHz</w:t>
            </w:r>
          </w:p>
        </w:tc>
        <w:tc>
          <w:tcPr>
            <w:tcW w:w="1698" w:type="dxa"/>
            <w:noWrap/>
            <w:hideMark/>
          </w:tcPr>
          <w:p w14:paraId="445462D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Apple, Samsung</w:t>
            </w:r>
          </w:p>
        </w:tc>
      </w:tr>
      <w:tr w:rsidR="00955BCD" w:rsidRPr="00955BCD" w14:paraId="0E26E363" w14:textId="77777777" w:rsidTr="00955BCD">
        <w:trPr>
          <w:trHeight w:val="255"/>
        </w:trPr>
        <w:tc>
          <w:tcPr>
            <w:tcW w:w="1271" w:type="dxa"/>
            <w:noWrap/>
            <w:hideMark/>
          </w:tcPr>
          <w:p w14:paraId="55EC1D7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R4-2415316</w:t>
            </w:r>
          </w:p>
        </w:tc>
        <w:tc>
          <w:tcPr>
            <w:tcW w:w="7225" w:type="dxa"/>
            <w:noWrap/>
            <w:hideMark/>
          </w:tcPr>
          <w:p w14:paraId="5E33F0D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Further input on the UE antenna characteristics and gains</w:t>
            </w:r>
          </w:p>
        </w:tc>
        <w:tc>
          <w:tcPr>
            <w:tcW w:w="1698" w:type="dxa"/>
            <w:noWrap/>
            <w:hideMark/>
          </w:tcPr>
          <w:p w14:paraId="09AB5D4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Apple</w:t>
            </w:r>
          </w:p>
        </w:tc>
      </w:tr>
      <w:tr w:rsidR="00955BCD" w:rsidRPr="00955BCD" w14:paraId="139F1EE6" w14:textId="77777777" w:rsidTr="00955BCD">
        <w:trPr>
          <w:trHeight w:val="255"/>
        </w:trPr>
        <w:tc>
          <w:tcPr>
            <w:tcW w:w="1271" w:type="dxa"/>
            <w:noWrap/>
            <w:hideMark/>
          </w:tcPr>
          <w:p w14:paraId="04EDF7F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R4-2415343</w:t>
            </w:r>
          </w:p>
        </w:tc>
        <w:tc>
          <w:tcPr>
            <w:tcW w:w="7225" w:type="dxa"/>
            <w:noWrap/>
            <w:hideMark/>
          </w:tcPr>
          <w:p w14:paraId="384EEF5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Add a section in TR 38.922 on frequency allocation in the IMT-2030 bands</w:t>
            </w:r>
          </w:p>
        </w:tc>
        <w:tc>
          <w:tcPr>
            <w:tcW w:w="1698" w:type="dxa"/>
            <w:noWrap/>
            <w:hideMark/>
          </w:tcPr>
          <w:p w14:paraId="474094F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CableLabs</w:t>
            </w:r>
          </w:p>
        </w:tc>
      </w:tr>
      <w:tr w:rsidR="00955BCD" w:rsidRPr="00955BCD" w14:paraId="632DC15D" w14:textId="77777777" w:rsidTr="00955BCD">
        <w:trPr>
          <w:trHeight w:val="255"/>
        </w:trPr>
        <w:tc>
          <w:tcPr>
            <w:tcW w:w="1271" w:type="dxa"/>
            <w:noWrap/>
            <w:hideMark/>
          </w:tcPr>
          <w:p w14:paraId="5A71114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R4-2415344</w:t>
            </w:r>
          </w:p>
        </w:tc>
        <w:tc>
          <w:tcPr>
            <w:tcW w:w="7225" w:type="dxa"/>
            <w:noWrap/>
            <w:hideMark/>
          </w:tcPr>
          <w:p w14:paraId="3EAFD13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for TR 38.922 on frequency allocation in USA for 4400 – 4800 MHz, 7125 – 8400 MHz, and 14800 – 15350 MHz</w:t>
            </w:r>
          </w:p>
        </w:tc>
        <w:tc>
          <w:tcPr>
            <w:tcW w:w="1698" w:type="dxa"/>
            <w:noWrap/>
            <w:hideMark/>
          </w:tcPr>
          <w:p w14:paraId="79F911D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CableLabs</w:t>
            </w:r>
          </w:p>
        </w:tc>
      </w:tr>
      <w:tr w:rsidR="00955BCD" w:rsidRPr="00955BCD" w14:paraId="59F921C6" w14:textId="77777777" w:rsidTr="00955BCD">
        <w:trPr>
          <w:trHeight w:val="255"/>
        </w:trPr>
        <w:tc>
          <w:tcPr>
            <w:tcW w:w="1271" w:type="dxa"/>
            <w:noWrap/>
            <w:hideMark/>
          </w:tcPr>
          <w:p w14:paraId="6D5FF46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R4-2415378</w:t>
            </w:r>
          </w:p>
        </w:tc>
        <w:tc>
          <w:tcPr>
            <w:tcW w:w="7225" w:type="dxa"/>
            <w:noWrap/>
            <w:hideMark/>
          </w:tcPr>
          <w:p w14:paraId="1530420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ACLR for SU-MIMO and MU-MIMO with Co-existence Simulation</w:t>
            </w:r>
          </w:p>
        </w:tc>
        <w:tc>
          <w:tcPr>
            <w:tcW w:w="1698" w:type="dxa"/>
            <w:noWrap/>
            <w:hideMark/>
          </w:tcPr>
          <w:p w14:paraId="7760DC8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ISSDU Inc.</w:t>
            </w:r>
          </w:p>
        </w:tc>
      </w:tr>
      <w:tr w:rsidR="00955BCD" w:rsidRPr="00955BCD" w14:paraId="65A2E8AC" w14:textId="77777777" w:rsidTr="00955BCD">
        <w:trPr>
          <w:trHeight w:val="255"/>
        </w:trPr>
        <w:tc>
          <w:tcPr>
            <w:tcW w:w="1271" w:type="dxa"/>
            <w:noWrap/>
            <w:hideMark/>
          </w:tcPr>
          <w:p w14:paraId="4591972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R4-2415435</w:t>
            </w:r>
          </w:p>
        </w:tc>
        <w:tc>
          <w:tcPr>
            <w:tcW w:w="7225" w:type="dxa"/>
            <w:noWrap/>
            <w:hideMark/>
          </w:tcPr>
          <w:p w14:paraId="7D606E0F"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Coexistence study for 14800 to 15350 MHz</w:t>
            </w:r>
          </w:p>
        </w:tc>
        <w:tc>
          <w:tcPr>
            <w:tcW w:w="1698" w:type="dxa"/>
            <w:noWrap/>
            <w:hideMark/>
          </w:tcPr>
          <w:p w14:paraId="776B2CCF"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MediaTek inc.</w:t>
            </w:r>
          </w:p>
        </w:tc>
      </w:tr>
      <w:tr w:rsidR="00955BCD" w:rsidRPr="00955BCD" w14:paraId="304F9539" w14:textId="77777777" w:rsidTr="00955BCD">
        <w:trPr>
          <w:trHeight w:val="255"/>
        </w:trPr>
        <w:tc>
          <w:tcPr>
            <w:tcW w:w="1271" w:type="dxa"/>
            <w:noWrap/>
            <w:hideMark/>
          </w:tcPr>
          <w:p w14:paraId="35C508D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R4-2415473</w:t>
            </w:r>
          </w:p>
        </w:tc>
        <w:tc>
          <w:tcPr>
            <w:tcW w:w="7225" w:type="dxa"/>
            <w:noWrap/>
            <w:hideMark/>
          </w:tcPr>
          <w:p w14:paraId="62F111B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Text proposal on 7125 – 8400 MHz IMT parameters in TR 38.922</w:t>
            </w:r>
          </w:p>
        </w:tc>
        <w:tc>
          <w:tcPr>
            <w:tcW w:w="1698" w:type="dxa"/>
            <w:noWrap/>
            <w:hideMark/>
          </w:tcPr>
          <w:p w14:paraId="5540C19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Qualcomm Germany</w:t>
            </w:r>
          </w:p>
        </w:tc>
      </w:tr>
      <w:tr w:rsidR="00955BCD" w:rsidRPr="00955BCD" w14:paraId="3BDC01EB" w14:textId="77777777" w:rsidTr="00955BCD">
        <w:trPr>
          <w:trHeight w:val="255"/>
        </w:trPr>
        <w:tc>
          <w:tcPr>
            <w:tcW w:w="1271" w:type="dxa"/>
            <w:noWrap/>
            <w:hideMark/>
          </w:tcPr>
          <w:p w14:paraId="781C7D9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R4-2415474</w:t>
            </w:r>
          </w:p>
        </w:tc>
        <w:tc>
          <w:tcPr>
            <w:tcW w:w="7225" w:type="dxa"/>
            <w:noWrap/>
            <w:hideMark/>
          </w:tcPr>
          <w:p w14:paraId="780B6B3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Views on Additional AAS aspects</w:t>
            </w:r>
          </w:p>
        </w:tc>
        <w:tc>
          <w:tcPr>
            <w:tcW w:w="1698" w:type="dxa"/>
            <w:noWrap/>
            <w:hideMark/>
          </w:tcPr>
          <w:p w14:paraId="691DEB6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Qualcomm Germany</w:t>
            </w:r>
          </w:p>
        </w:tc>
      </w:tr>
      <w:tr w:rsidR="00955BCD" w:rsidRPr="00955BCD" w14:paraId="25A0AA6A" w14:textId="77777777" w:rsidTr="00955BCD">
        <w:trPr>
          <w:trHeight w:val="255"/>
        </w:trPr>
        <w:tc>
          <w:tcPr>
            <w:tcW w:w="1271" w:type="dxa"/>
            <w:noWrap/>
            <w:hideMark/>
          </w:tcPr>
          <w:p w14:paraId="02425CC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R4-2415475</w:t>
            </w:r>
          </w:p>
        </w:tc>
        <w:tc>
          <w:tcPr>
            <w:tcW w:w="7225" w:type="dxa"/>
            <w:noWrap/>
            <w:hideMark/>
          </w:tcPr>
          <w:p w14:paraId="46ED1D6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Views on Radio parameters for 14800 - 15350 MHz</w:t>
            </w:r>
          </w:p>
        </w:tc>
        <w:tc>
          <w:tcPr>
            <w:tcW w:w="1698" w:type="dxa"/>
            <w:noWrap/>
            <w:hideMark/>
          </w:tcPr>
          <w:p w14:paraId="118E92C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Qualcomm Germany</w:t>
            </w:r>
          </w:p>
        </w:tc>
      </w:tr>
      <w:tr w:rsidR="00955BCD" w:rsidRPr="00955BCD" w14:paraId="6C03C508" w14:textId="77777777" w:rsidTr="00955BCD">
        <w:trPr>
          <w:trHeight w:val="255"/>
        </w:trPr>
        <w:tc>
          <w:tcPr>
            <w:tcW w:w="1271" w:type="dxa"/>
            <w:noWrap/>
            <w:hideMark/>
          </w:tcPr>
          <w:p w14:paraId="1FB6761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R4-2415476</w:t>
            </w:r>
          </w:p>
        </w:tc>
        <w:tc>
          <w:tcPr>
            <w:tcW w:w="7225" w:type="dxa"/>
            <w:noWrap/>
            <w:hideMark/>
          </w:tcPr>
          <w:p w14:paraId="35DDBC3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Views on co-existence parameters for 14800 - 15350 MHz</w:t>
            </w:r>
          </w:p>
        </w:tc>
        <w:tc>
          <w:tcPr>
            <w:tcW w:w="1698" w:type="dxa"/>
            <w:noWrap/>
            <w:hideMark/>
          </w:tcPr>
          <w:p w14:paraId="168AF5C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Qualcomm Germany</w:t>
            </w:r>
          </w:p>
        </w:tc>
      </w:tr>
      <w:tr w:rsidR="00955BCD" w:rsidRPr="00955BCD" w14:paraId="5FF01E0E" w14:textId="77777777" w:rsidTr="00955BCD">
        <w:trPr>
          <w:trHeight w:val="255"/>
        </w:trPr>
        <w:tc>
          <w:tcPr>
            <w:tcW w:w="1271" w:type="dxa"/>
            <w:noWrap/>
            <w:hideMark/>
          </w:tcPr>
          <w:p w14:paraId="67AAB9C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R4-2415478</w:t>
            </w:r>
          </w:p>
        </w:tc>
        <w:tc>
          <w:tcPr>
            <w:tcW w:w="7225" w:type="dxa"/>
            <w:noWrap/>
            <w:hideMark/>
          </w:tcPr>
          <w:p w14:paraId="1BA589C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Corrections and clarifications on IMT parameters for 4400 to 4800 MHz frequency range</w:t>
            </w:r>
          </w:p>
        </w:tc>
        <w:tc>
          <w:tcPr>
            <w:tcW w:w="1698" w:type="dxa"/>
            <w:noWrap/>
            <w:hideMark/>
          </w:tcPr>
          <w:p w14:paraId="38A2FDD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1C187079" w14:textId="77777777" w:rsidTr="00955BCD">
        <w:trPr>
          <w:trHeight w:val="255"/>
        </w:trPr>
        <w:tc>
          <w:tcPr>
            <w:tcW w:w="1271" w:type="dxa"/>
            <w:noWrap/>
            <w:hideMark/>
          </w:tcPr>
          <w:p w14:paraId="19BDE4D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R4-2415479</w:t>
            </w:r>
          </w:p>
        </w:tc>
        <w:tc>
          <w:tcPr>
            <w:tcW w:w="7225" w:type="dxa"/>
            <w:noWrap/>
            <w:hideMark/>
          </w:tcPr>
          <w:p w14:paraId="2500D93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Corrections and clarifications on IMT parameters for 7125 to 8400 MHz frequency range</w:t>
            </w:r>
          </w:p>
        </w:tc>
        <w:tc>
          <w:tcPr>
            <w:tcW w:w="1698" w:type="dxa"/>
            <w:noWrap/>
            <w:hideMark/>
          </w:tcPr>
          <w:p w14:paraId="2C999C9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16B3627F" w14:textId="77777777" w:rsidTr="00955BCD">
        <w:trPr>
          <w:trHeight w:val="255"/>
        </w:trPr>
        <w:tc>
          <w:tcPr>
            <w:tcW w:w="1271" w:type="dxa"/>
            <w:noWrap/>
            <w:hideMark/>
          </w:tcPr>
          <w:p w14:paraId="709F86D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R4-2415480</w:t>
            </w:r>
          </w:p>
        </w:tc>
        <w:tc>
          <w:tcPr>
            <w:tcW w:w="7225" w:type="dxa"/>
            <w:noWrap/>
            <w:hideMark/>
          </w:tcPr>
          <w:p w14:paraId="3305628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Urban macro coexistence simulation results for 14800 to 15350 MHz frequency range with 3 UE per slot</w:t>
            </w:r>
          </w:p>
        </w:tc>
        <w:tc>
          <w:tcPr>
            <w:tcW w:w="1698" w:type="dxa"/>
            <w:noWrap/>
            <w:hideMark/>
          </w:tcPr>
          <w:p w14:paraId="70A2200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2A4938B3" w14:textId="77777777" w:rsidTr="00955BCD">
        <w:trPr>
          <w:trHeight w:val="255"/>
        </w:trPr>
        <w:tc>
          <w:tcPr>
            <w:tcW w:w="1271" w:type="dxa"/>
            <w:noWrap/>
            <w:hideMark/>
          </w:tcPr>
          <w:p w14:paraId="7AD64D3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R4-2415481</w:t>
            </w:r>
          </w:p>
        </w:tc>
        <w:tc>
          <w:tcPr>
            <w:tcW w:w="7225" w:type="dxa"/>
            <w:noWrap/>
            <w:hideMark/>
          </w:tcPr>
          <w:p w14:paraId="0A5D483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Revisions of system level simulation assumptions for study on IMT parameters for 14800 to 15350 MHz frequency range</w:t>
            </w:r>
          </w:p>
        </w:tc>
        <w:tc>
          <w:tcPr>
            <w:tcW w:w="1698" w:type="dxa"/>
            <w:noWrap/>
            <w:hideMark/>
          </w:tcPr>
          <w:p w14:paraId="37A75A8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3F6184B6" w14:textId="77777777" w:rsidTr="00955BCD">
        <w:trPr>
          <w:trHeight w:val="255"/>
        </w:trPr>
        <w:tc>
          <w:tcPr>
            <w:tcW w:w="1271" w:type="dxa"/>
            <w:noWrap/>
            <w:hideMark/>
          </w:tcPr>
          <w:p w14:paraId="5610F95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R4-2415482</w:t>
            </w:r>
          </w:p>
        </w:tc>
        <w:tc>
          <w:tcPr>
            <w:tcW w:w="7225" w:type="dxa"/>
            <w:noWrap/>
            <w:hideMark/>
          </w:tcPr>
          <w:p w14:paraId="6439DE3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BS antenna parameters for 14800 to 15350 MHz frequency range</w:t>
            </w:r>
          </w:p>
        </w:tc>
        <w:tc>
          <w:tcPr>
            <w:tcW w:w="1698" w:type="dxa"/>
            <w:noWrap/>
            <w:hideMark/>
          </w:tcPr>
          <w:p w14:paraId="1B0F920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7F680F75" w14:textId="77777777" w:rsidTr="00955BCD">
        <w:trPr>
          <w:trHeight w:val="255"/>
        </w:trPr>
        <w:tc>
          <w:tcPr>
            <w:tcW w:w="1271" w:type="dxa"/>
            <w:noWrap/>
            <w:hideMark/>
          </w:tcPr>
          <w:p w14:paraId="1B2D0B1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R4-2415483</w:t>
            </w:r>
          </w:p>
        </w:tc>
        <w:tc>
          <w:tcPr>
            <w:tcW w:w="7225" w:type="dxa"/>
            <w:noWrap/>
            <w:hideMark/>
          </w:tcPr>
          <w:p w14:paraId="2A103EF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On additional information required by ITU WP5D</w:t>
            </w:r>
          </w:p>
        </w:tc>
        <w:tc>
          <w:tcPr>
            <w:tcW w:w="1698" w:type="dxa"/>
            <w:noWrap/>
            <w:hideMark/>
          </w:tcPr>
          <w:p w14:paraId="4C4B4A2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0A582079" w14:textId="77777777" w:rsidTr="00955BCD">
        <w:trPr>
          <w:trHeight w:val="255"/>
        </w:trPr>
        <w:tc>
          <w:tcPr>
            <w:tcW w:w="1271" w:type="dxa"/>
            <w:noWrap/>
            <w:hideMark/>
          </w:tcPr>
          <w:p w14:paraId="5625E72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R4-2415523</w:t>
            </w:r>
          </w:p>
        </w:tc>
        <w:tc>
          <w:tcPr>
            <w:tcW w:w="7225" w:type="dxa"/>
            <w:noWrap/>
            <w:hideMark/>
          </w:tcPr>
          <w:p w14:paraId="072283F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Study of AAS performance in adjacent bands with multiple UE specific beams</w:t>
            </w:r>
          </w:p>
        </w:tc>
        <w:tc>
          <w:tcPr>
            <w:tcW w:w="1698" w:type="dxa"/>
            <w:noWrap/>
            <w:hideMark/>
          </w:tcPr>
          <w:p w14:paraId="522C58D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1F8B395A" w14:textId="77777777" w:rsidTr="00955BCD">
        <w:trPr>
          <w:trHeight w:val="255"/>
        </w:trPr>
        <w:tc>
          <w:tcPr>
            <w:tcW w:w="1271" w:type="dxa"/>
            <w:noWrap/>
            <w:hideMark/>
          </w:tcPr>
          <w:p w14:paraId="71E26D9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R4-2415761</w:t>
            </w:r>
          </w:p>
        </w:tc>
        <w:tc>
          <w:tcPr>
            <w:tcW w:w="7225" w:type="dxa"/>
            <w:noWrap/>
            <w:hideMark/>
          </w:tcPr>
          <w:p w14:paraId="1692229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Co-existence evaluation for 14800 to 15350 MHz frequency range</w:t>
            </w:r>
          </w:p>
        </w:tc>
        <w:tc>
          <w:tcPr>
            <w:tcW w:w="1698" w:type="dxa"/>
            <w:noWrap/>
            <w:hideMark/>
          </w:tcPr>
          <w:p w14:paraId="7F45459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vivo</w:t>
            </w:r>
          </w:p>
        </w:tc>
      </w:tr>
      <w:tr w:rsidR="00955BCD" w:rsidRPr="00955BCD" w14:paraId="11396692" w14:textId="77777777" w:rsidTr="00955BCD">
        <w:trPr>
          <w:trHeight w:val="255"/>
        </w:trPr>
        <w:tc>
          <w:tcPr>
            <w:tcW w:w="1271" w:type="dxa"/>
            <w:noWrap/>
            <w:hideMark/>
          </w:tcPr>
          <w:p w14:paraId="3B23EB7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R4-2415762</w:t>
            </w:r>
          </w:p>
        </w:tc>
        <w:tc>
          <w:tcPr>
            <w:tcW w:w="7225" w:type="dxa"/>
            <w:noWrap/>
            <w:hideMark/>
          </w:tcPr>
          <w:p w14:paraId="6C0D0FC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the UE parameter for 4800 to 15350 MHz frequency range</w:t>
            </w:r>
          </w:p>
        </w:tc>
        <w:tc>
          <w:tcPr>
            <w:tcW w:w="1698" w:type="dxa"/>
            <w:noWrap/>
            <w:hideMark/>
          </w:tcPr>
          <w:p w14:paraId="4C23B73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vivo</w:t>
            </w:r>
          </w:p>
        </w:tc>
      </w:tr>
      <w:tr w:rsidR="00955BCD" w:rsidRPr="00955BCD" w14:paraId="116022EE" w14:textId="77777777" w:rsidTr="00955BCD">
        <w:trPr>
          <w:trHeight w:val="255"/>
        </w:trPr>
        <w:tc>
          <w:tcPr>
            <w:tcW w:w="1271" w:type="dxa"/>
            <w:noWrap/>
            <w:hideMark/>
          </w:tcPr>
          <w:p w14:paraId="6220A67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R4-2415962</w:t>
            </w:r>
          </w:p>
        </w:tc>
        <w:tc>
          <w:tcPr>
            <w:tcW w:w="7225" w:type="dxa"/>
            <w:noWrap/>
            <w:hideMark/>
          </w:tcPr>
          <w:p w14:paraId="199FCCC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IMT parameters for 14800 to 15350 MHz.</w:t>
            </w:r>
          </w:p>
        </w:tc>
        <w:tc>
          <w:tcPr>
            <w:tcW w:w="1698" w:type="dxa"/>
            <w:noWrap/>
            <w:hideMark/>
          </w:tcPr>
          <w:p w14:paraId="227F86B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MediaTek (Shenzhen) Inc.</w:t>
            </w:r>
          </w:p>
        </w:tc>
      </w:tr>
      <w:tr w:rsidR="00955BCD" w:rsidRPr="00955BCD" w14:paraId="69030B28" w14:textId="77777777" w:rsidTr="00955BCD">
        <w:trPr>
          <w:trHeight w:val="255"/>
        </w:trPr>
        <w:tc>
          <w:tcPr>
            <w:tcW w:w="1271" w:type="dxa"/>
            <w:noWrap/>
            <w:hideMark/>
          </w:tcPr>
          <w:p w14:paraId="3028AF0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lastRenderedPageBreak/>
              <w:t>R4-2415969</w:t>
            </w:r>
          </w:p>
        </w:tc>
        <w:tc>
          <w:tcPr>
            <w:tcW w:w="7225" w:type="dxa"/>
            <w:noWrap/>
            <w:hideMark/>
          </w:tcPr>
          <w:p w14:paraId="23CF334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 xml:space="preserve">TP to TR 38.922: Addition of new subclause for adjacent channel array antenna modelling aspects in subclause 7.2  </w:t>
            </w:r>
          </w:p>
        </w:tc>
        <w:tc>
          <w:tcPr>
            <w:tcW w:w="1698" w:type="dxa"/>
            <w:noWrap/>
            <w:hideMark/>
          </w:tcPr>
          <w:p w14:paraId="5EEDEF5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61C0F23E" w14:textId="77777777" w:rsidTr="00955BCD">
        <w:trPr>
          <w:trHeight w:val="255"/>
        </w:trPr>
        <w:tc>
          <w:tcPr>
            <w:tcW w:w="1271" w:type="dxa"/>
            <w:noWrap/>
            <w:hideMark/>
          </w:tcPr>
          <w:p w14:paraId="34CFECB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R4-2415970</w:t>
            </w:r>
          </w:p>
        </w:tc>
        <w:tc>
          <w:tcPr>
            <w:tcW w:w="7225" w:type="dxa"/>
            <w:noWrap/>
            <w:hideMark/>
          </w:tcPr>
          <w:p w14:paraId="27B9645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Addition of new subclause for MIMO modelling aspects in subclause 7.3</w:t>
            </w:r>
          </w:p>
        </w:tc>
        <w:tc>
          <w:tcPr>
            <w:tcW w:w="1698" w:type="dxa"/>
            <w:noWrap/>
            <w:hideMark/>
          </w:tcPr>
          <w:p w14:paraId="0E4AAC4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4966AC6F" w14:textId="77777777" w:rsidTr="00955BCD">
        <w:trPr>
          <w:trHeight w:val="255"/>
        </w:trPr>
        <w:tc>
          <w:tcPr>
            <w:tcW w:w="1271" w:type="dxa"/>
            <w:noWrap/>
            <w:hideMark/>
          </w:tcPr>
          <w:p w14:paraId="421A206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R4-2415982</w:t>
            </w:r>
          </w:p>
        </w:tc>
        <w:tc>
          <w:tcPr>
            <w:tcW w:w="7225" w:type="dxa"/>
            <w:noWrap/>
            <w:hideMark/>
          </w:tcPr>
          <w:p w14:paraId="7F5A984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IMT parameters: General system and UE aspects</w:t>
            </w:r>
          </w:p>
        </w:tc>
        <w:tc>
          <w:tcPr>
            <w:tcW w:w="1698" w:type="dxa"/>
            <w:noWrap/>
            <w:hideMark/>
          </w:tcPr>
          <w:p w14:paraId="51912C8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1B059E3F" w14:textId="77777777" w:rsidTr="00955BCD">
        <w:trPr>
          <w:trHeight w:val="255"/>
        </w:trPr>
        <w:tc>
          <w:tcPr>
            <w:tcW w:w="1271" w:type="dxa"/>
            <w:noWrap/>
            <w:hideMark/>
          </w:tcPr>
          <w:p w14:paraId="02F1F34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R4-2415999</w:t>
            </w:r>
          </w:p>
        </w:tc>
        <w:tc>
          <w:tcPr>
            <w:tcW w:w="7225" w:type="dxa"/>
            <w:noWrap/>
            <w:hideMark/>
          </w:tcPr>
          <w:p w14:paraId="170F5D5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on UE parameters for 14800 to 15350 MHz frequency range</w:t>
            </w:r>
          </w:p>
        </w:tc>
        <w:tc>
          <w:tcPr>
            <w:tcW w:w="1698" w:type="dxa"/>
            <w:noWrap/>
            <w:hideMark/>
          </w:tcPr>
          <w:p w14:paraId="437C84F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Samsung</w:t>
            </w:r>
          </w:p>
        </w:tc>
      </w:tr>
      <w:tr w:rsidR="00955BCD" w:rsidRPr="00955BCD" w14:paraId="7645DD34" w14:textId="77777777" w:rsidTr="00955BCD">
        <w:trPr>
          <w:trHeight w:val="255"/>
        </w:trPr>
        <w:tc>
          <w:tcPr>
            <w:tcW w:w="1271" w:type="dxa"/>
            <w:noWrap/>
            <w:hideMark/>
          </w:tcPr>
          <w:p w14:paraId="4194984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R4-2416000</w:t>
            </w:r>
          </w:p>
        </w:tc>
        <w:tc>
          <w:tcPr>
            <w:tcW w:w="7225" w:type="dxa"/>
            <w:noWrap/>
            <w:hideMark/>
          </w:tcPr>
          <w:p w14:paraId="7CA38B6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on coexistence simulation results for 14800 to 15350 MHz frequency range</w:t>
            </w:r>
          </w:p>
        </w:tc>
        <w:tc>
          <w:tcPr>
            <w:tcW w:w="1698" w:type="dxa"/>
            <w:noWrap/>
            <w:hideMark/>
          </w:tcPr>
          <w:p w14:paraId="2927C88F"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Samsung</w:t>
            </w:r>
          </w:p>
        </w:tc>
      </w:tr>
      <w:tr w:rsidR="00955BCD" w:rsidRPr="00955BCD" w14:paraId="11E668C2" w14:textId="77777777" w:rsidTr="00955BCD">
        <w:trPr>
          <w:trHeight w:val="255"/>
        </w:trPr>
        <w:tc>
          <w:tcPr>
            <w:tcW w:w="1271" w:type="dxa"/>
            <w:noWrap/>
            <w:hideMark/>
          </w:tcPr>
          <w:p w14:paraId="71440A2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R4-2416001</w:t>
            </w:r>
          </w:p>
        </w:tc>
        <w:tc>
          <w:tcPr>
            <w:tcW w:w="7225" w:type="dxa"/>
            <w:noWrap/>
            <w:hideMark/>
          </w:tcPr>
          <w:p w14:paraId="5A455FB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Views on BS and UE parameters for 14800 to 15350 MHz frequency range</w:t>
            </w:r>
          </w:p>
        </w:tc>
        <w:tc>
          <w:tcPr>
            <w:tcW w:w="1698" w:type="dxa"/>
            <w:noWrap/>
            <w:hideMark/>
          </w:tcPr>
          <w:p w14:paraId="3276C81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Samsung</w:t>
            </w:r>
          </w:p>
        </w:tc>
      </w:tr>
      <w:tr w:rsidR="00955BCD" w:rsidRPr="00955BCD" w14:paraId="4A2427E4" w14:textId="77777777" w:rsidTr="00955BCD">
        <w:trPr>
          <w:trHeight w:val="255"/>
        </w:trPr>
        <w:tc>
          <w:tcPr>
            <w:tcW w:w="1271" w:type="dxa"/>
            <w:noWrap/>
            <w:hideMark/>
          </w:tcPr>
          <w:p w14:paraId="4F4D848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R4-2416002</w:t>
            </w:r>
          </w:p>
        </w:tc>
        <w:tc>
          <w:tcPr>
            <w:tcW w:w="7225" w:type="dxa"/>
            <w:noWrap/>
            <w:hideMark/>
          </w:tcPr>
          <w:p w14:paraId="6BE16B9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Co-existence simulation results for 14800 – 15350 MHz</w:t>
            </w:r>
          </w:p>
        </w:tc>
        <w:tc>
          <w:tcPr>
            <w:tcW w:w="1698" w:type="dxa"/>
            <w:noWrap/>
            <w:hideMark/>
          </w:tcPr>
          <w:p w14:paraId="41EA073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Samsung</w:t>
            </w:r>
          </w:p>
        </w:tc>
      </w:tr>
      <w:tr w:rsidR="00955BCD" w:rsidRPr="00955BCD" w14:paraId="6D04D97A" w14:textId="77777777" w:rsidTr="00955BCD">
        <w:trPr>
          <w:trHeight w:val="255"/>
        </w:trPr>
        <w:tc>
          <w:tcPr>
            <w:tcW w:w="1271" w:type="dxa"/>
            <w:noWrap/>
            <w:hideMark/>
          </w:tcPr>
          <w:p w14:paraId="681B3E4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R4-2416169</w:t>
            </w:r>
          </w:p>
        </w:tc>
        <w:tc>
          <w:tcPr>
            <w:tcW w:w="7225" w:type="dxa"/>
            <w:noWrap/>
            <w:hideMark/>
          </w:tcPr>
          <w:p w14:paraId="78310B9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On 15 GHz BS-UE radio and antenna parameters</w:t>
            </w:r>
          </w:p>
        </w:tc>
        <w:tc>
          <w:tcPr>
            <w:tcW w:w="1698" w:type="dxa"/>
            <w:noWrap/>
            <w:hideMark/>
          </w:tcPr>
          <w:p w14:paraId="0C95E1D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09E14718" w14:textId="77777777" w:rsidTr="00955BCD">
        <w:trPr>
          <w:trHeight w:val="255"/>
        </w:trPr>
        <w:tc>
          <w:tcPr>
            <w:tcW w:w="1271" w:type="dxa"/>
            <w:noWrap/>
            <w:hideMark/>
          </w:tcPr>
          <w:p w14:paraId="6E18134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R4-2416170</w:t>
            </w:r>
          </w:p>
        </w:tc>
        <w:tc>
          <w:tcPr>
            <w:tcW w:w="7225" w:type="dxa"/>
            <w:noWrap/>
            <w:hideMark/>
          </w:tcPr>
          <w:p w14:paraId="2CA7A13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On 15 GHz co-existence simulation assumptions and results discussion</w:t>
            </w:r>
          </w:p>
        </w:tc>
        <w:tc>
          <w:tcPr>
            <w:tcW w:w="1698" w:type="dxa"/>
            <w:noWrap/>
            <w:hideMark/>
          </w:tcPr>
          <w:p w14:paraId="35E0BDE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1F332C27" w14:textId="77777777" w:rsidTr="00955BCD">
        <w:trPr>
          <w:trHeight w:val="255"/>
        </w:trPr>
        <w:tc>
          <w:tcPr>
            <w:tcW w:w="1271" w:type="dxa"/>
            <w:noWrap/>
            <w:hideMark/>
          </w:tcPr>
          <w:p w14:paraId="22711BD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R4-2416171</w:t>
            </w:r>
          </w:p>
        </w:tc>
        <w:tc>
          <w:tcPr>
            <w:tcW w:w="7225" w:type="dxa"/>
            <w:noWrap/>
            <w:hideMark/>
          </w:tcPr>
          <w:p w14:paraId="6845E2D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On 15 GHz co-existence simulation results</w:t>
            </w:r>
          </w:p>
        </w:tc>
        <w:tc>
          <w:tcPr>
            <w:tcW w:w="1698" w:type="dxa"/>
            <w:noWrap/>
            <w:hideMark/>
          </w:tcPr>
          <w:p w14:paraId="5C1B525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5C2B63BD" w14:textId="77777777" w:rsidTr="00955BCD">
        <w:trPr>
          <w:trHeight w:val="255"/>
        </w:trPr>
        <w:tc>
          <w:tcPr>
            <w:tcW w:w="1271" w:type="dxa"/>
            <w:noWrap/>
            <w:hideMark/>
          </w:tcPr>
          <w:p w14:paraId="0931856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R4-2416172</w:t>
            </w:r>
          </w:p>
        </w:tc>
        <w:tc>
          <w:tcPr>
            <w:tcW w:w="7225" w:type="dxa"/>
            <w:noWrap/>
            <w:hideMark/>
          </w:tcPr>
          <w:p w14:paraId="4BD75A7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Add UE spectrum emission mask for 7125 to 8400 MHz</w:t>
            </w:r>
          </w:p>
        </w:tc>
        <w:tc>
          <w:tcPr>
            <w:tcW w:w="1698" w:type="dxa"/>
            <w:noWrap/>
            <w:hideMark/>
          </w:tcPr>
          <w:p w14:paraId="1FB775B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5785F53F" w14:textId="77777777" w:rsidTr="00955BCD">
        <w:trPr>
          <w:trHeight w:val="255"/>
        </w:trPr>
        <w:tc>
          <w:tcPr>
            <w:tcW w:w="1271" w:type="dxa"/>
            <w:noWrap/>
            <w:hideMark/>
          </w:tcPr>
          <w:p w14:paraId="079E325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R4-2416173</w:t>
            </w:r>
          </w:p>
        </w:tc>
        <w:tc>
          <w:tcPr>
            <w:tcW w:w="7225" w:type="dxa"/>
            <w:noWrap/>
            <w:hideMark/>
          </w:tcPr>
          <w:p w14:paraId="5AFDDD9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Update Clause 1 - 5</w:t>
            </w:r>
          </w:p>
        </w:tc>
        <w:tc>
          <w:tcPr>
            <w:tcW w:w="1698" w:type="dxa"/>
            <w:noWrap/>
            <w:hideMark/>
          </w:tcPr>
          <w:p w14:paraId="5829D2B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14FD55AF" w14:textId="77777777" w:rsidTr="00955BCD">
        <w:trPr>
          <w:trHeight w:val="255"/>
        </w:trPr>
        <w:tc>
          <w:tcPr>
            <w:tcW w:w="1271" w:type="dxa"/>
            <w:noWrap/>
            <w:hideMark/>
          </w:tcPr>
          <w:p w14:paraId="491E5D4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R4-2416242</w:t>
            </w:r>
          </w:p>
        </w:tc>
        <w:tc>
          <w:tcPr>
            <w:tcW w:w="7225" w:type="dxa"/>
            <w:noWrap/>
            <w:hideMark/>
          </w:tcPr>
          <w:p w14:paraId="2CEC91F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co-existence evaluation for 14800 to 15350 MHz</w:t>
            </w:r>
          </w:p>
        </w:tc>
        <w:tc>
          <w:tcPr>
            <w:tcW w:w="1698" w:type="dxa"/>
            <w:noWrap/>
            <w:hideMark/>
          </w:tcPr>
          <w:p w14:paraId="0AA91E5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ZTE Corporation, Sanechips</w:t>
            </w:r>
          </w:p>
        </w:tc>
      </w:tr>
      <w:tr w:rsidR="00955BCD" w:rsidRPr="00955BCD" w14:paraId="761ED9AB" w14:textId="77777777" w:rsidTr="00955BCD">
        <w:trPr>
          <w:trHeight w:val="255"/>
        </w:trPr>
        <w:tc>
          <w:tcPr>
            <w:tcW w:w="1271" w:type="dxa"/>
            <w:noWrap/>
            <w:hideMark/>
          </w:tcPr>
          <w:p w14:paraId="55CCD3E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R4-2416243</w:t>
            </w:r>
          </w:p>
        </w:tc>
        <w:tc>
          <w:tcPr>
            <w:tcW w:w="7225" w:type="dxa"/>
            <w:noWrap/>
            <w:hideMark/>
          </w:tcPr>
          <w:p w14:paraId="2DE9D04F"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radio and antenna parameters for 14800 to 15350 MHz</w:t>
            </w:r>
          </w:p>
        </w:tc>
        <w:tc>
          <w:tcPr>
            <w:tcW w:w="1698" w:type="dxa"/>
            <w:noWrap/>
            <w:hideMark/>
          </w:tcPr>
          <w:p w14:paraId="7DE9318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ZTE Corporation, Sanechips</w:t>
            </w:r>
          </w:p>
        </w:tc>
      </w:tr>
      <w:tr w:rsidR="00955BCD" w:rsidRPr="00955BCD" w14:paraId="0678D1C6" w14:textId="77777777" w:rsidTr="00955BCD">
        <w:trPr>
          <w:trHeight w:val="255"/>
        </w:trPr>
        <w:tc>
          <w:tcPr>
            <w:tcW w:w="1271" w:type="dxa"/>
            <w:noWrap/>
            <w:hideMark/>
          </w:tcPr>
          <w:p w14:paraId="1891613F"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R4-2416244</w:t>
            </w:r>
          </w:p>
        </w:tc>
        <w:tc>
          <w:tcPr>
            <w:tcW w:w="7225" w:type="dxa"/>
            <w:noWrap/>
            <w:hideMark/>
          </w:tcPr>
          <w:p w14:paraId="1C4C659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other issues in ITU-R LS</w:t>
            </w:r>
          </w:p>
        </w:tc>
        <w:tc>
          <w:tcPr>
            <w:tcW w:w="1698" w:type="dxa"/>
            <w:noWrap/>
            <w:hideMark/>
          </w:tcPr>
          <w:p w14:paraId="39E0F73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ZTE Corporation, Sanechips</w:t>
            </w:r>
          </w:p>
        </w:tc>
      </w:tr>
      <w:tr w:rsidR="00955BCD" w:rsidRPr="00955BCD" w14:paraId="1C3F2321" w14:textId="77777777" w:rsidTr="00955BCD">
        <w:trPr>
          <w:trHeight w:val="255"/>
        </w:trPr>
        <w:tc>
          <w:tcPr>
            <w:tcW w:w="1271" w:type="dxa"/>
            <w:noWrap/>
            <w:hideMark/>
          </w:tcPr>
          <w:p w14:paraId="641455C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R4-2416280</w:t>
            </w:r>
          </w:p>
        </w:tc>
        <w:tc>
          <w:tcPr>
            <w:tcW w:w="7225" w:type="dxa"/>
            <w:noWrap/>
            <w:hideMark/>
          </w:tcPr>
          <w:p w14:paraId="7B2B534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for TR 38.922: Correction on BS IMT parameters for range 7125 to 8400 MHz</w:t>
            </w:r>
          </w:p>
        </w:tc>
        <w:tc>
          <w:tcPr>
            <w:tcW w:w="1698" w:type="dxa"/>
            <w:noWrap/>
            <w:hideMark/>
          </w:tcPr>
          <w:p w14:paraId="482706D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6317A810" w14:textId="77777777" w:rsidTr="00955BCD">
        <w:trPr>
          <w:trHeight w:val="255"/>
        </w:trPr>
        <w:tc>
          <w:tcPr>
            <w:tcW w:w="1271" w:type="dxa"/>
            <w:noWrap/>
            <w:hideMark/>
          </w:tcPr>
          <w:p w14:paraId="3D33707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R4-2416281</w:t>
            </w:r>
          </w:p>
        </w:tc>
        <w:tc>
          <w:tcPr>
            <w:tcW w:w="7225" w:type="dxa"/>
            <w:noWrap/>
            <w:hideMark/>
          </w:tcPr>
          <w:p w14:paraId="796E905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Further consideration and update simulation results for AAS modelling</w:t>
            </w:r>
          </w:p>
        </w:tc>
        <w:tc>
          <w:tcPr>
            <w:tcW w:w="1698" w:type="dxa"/>
            <w:noWrap/>
            <w:hideMark/>
          </w:tcPr>
          <w:p w14:paraId="21A5721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4C88D6A3" w14:textId="77777777" w:rsidTr="00955BCD">
        <w:trPr>
          <w:trHeight w:val="225"/>
        </w:trPr>
        <w:tc>
          <w:tcPr>
            <w:tcW w:w="1271" w:type="dxa"/>
            <w:noWrap/>
            <w:hideMark/>
          </w:tcPr>
          <w:p w14:paraId="1D974C6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R4-2416412</w:t>
            </w:r>
          </w:p>
        </w:tc>
        <w:tc>
          <w:tcPr>
            <w:tcW w:w="7225" w:type="dxa"/>
            <w:noWrap/>
            <w:hideMark/>
          </w:tcPr>
          <w:p w14:paraId="5059BB3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Discussion on IMT parameters for 15GHz range</w:t>
            </w:r>
          </w:p>
        </w:tc>
        <w:tc>
          <w:tcPr>
            <w:tcW w:w="1698" w:type="dxa"/>
            <w:noWrap/>
            <w:hideMark/>
          </w:tcPr>
          <w:p w14:paraId="1D6F291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01D12544" w14:textId="77777777" w:rsidTr="00955BCD">
        <w:trPr>
          <w:trHeight w:val="225"/>
        </w:trPr>
        <w:tc>
          <w:tcPr>
            <w:tcW w:w="1271" w:type="dxa"/>
            <w:noWrap/>
            <w:hideMark/>
          </w:tcPr>
          <w:p w14:paraId="389EFF4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R4-2416413</w:t>
            </w:r>
          </w:p>
        </w:tc>
        <w:tc>
          <w:tcPr>
            <w:tcW w:w="7225" w:type="dxa"/>
            <w:noWrap/>
            <w:hideMark/>
          </w:tcPr>
          <w:p w14:paraId="46B465B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clean-up for 4400 to 4800 MHz frequency range section</w:t>
            </w:r>
          </w:p>
        </w:tc>
        <w:tc>
          <w:tcPr>
            <w:tcW w:w="1698" w:type="dxa"/>
            <w:noWrap/>
            <w:hideMark/>
          </w:tcPr>
          <w:p w14:paraId="11AF014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46465EC6" w14:textId="77777777" w:rsidTr="00955BCD">
        <w:trPr>
          <w:trHeight w:val="225"/>
        </w:trPr>
        <w:tc>
          <w:tcPr>
            <w:tcW w:w="1271" w:type="dxa"/>
            <w:noWrap/>
            <w:hideMark/>
          </w:tcPr>
          <w:p w14:paraId="4F8F49B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R4-2416414</w:t>
            </w:r>
          </w:p>
        </w:tc>
        <w:tc>
          <w:tcPr>
            <w:tcW w:w="7225" w:type="dxa"/>
            <w:noWrap/>
            <w:hideMark/>
          </w:tcPr>
          <w:p w14:paraId="470BCB2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BS parameters for 14800 to 15350 MHz of terrestrial component of IMT for sharing and compatibility studies in preparation for WRC-27</w:t>
            </w:r>
          </w:p>
        </w:tc>
        <w:tc>
          <w:tcPr>
            <w:tcW w:w="1698" w:type="dxa"/>
            <w:noWrap/>
            <w:hideMark/>
          </w:tcPr>
          <w:p w14:paraId="2A7E31B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073F3F3A" w14:textId="77777777" w:rsidTr="00955BCD">
        <w:trPr>
          <w:trHeight w:val="255"/>
        </w:trPr>
        <w:tc>
          <w:tcPr>
            <w:tcW w:w="1271" w:type="dxa"/>
            <w:noWrap/>
            <w:hideMark/>
          </w:tcPr>
          <w:p w14:paraId="14AEA03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R4-2416415</w:t>
            </w:r>
          </w:p>
        </w:tc>
        <w:tc>
          <w:tcPr>
            <w:tcW w:w="7225" w:type="dxa"/>
            <w:noWrap/>
            <w:hideMark/>
          </w:tcPr>
          <w:p w14:paraId="0A45CA28"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Scope clarification</w:t>
            </w:r>
          </w:p>
        </w:tc>
        <w:tc>
          <w:tcPr>
            <w:tcW w:w="1698" w:type="dxa"/>
            <w:noWrap/>
            <w:hideMark/>
          </w:tcPr>
          <w:p w14:paraId="3269286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3B580969" w14:textId="77777777" w:rsidTr="00955BCD">
        <w:trPr>
          <w:trHeight w:val="225"/>
        </w:trPr>
        <w:tc>
          <w:tcPr>
            <w:tcW w:w="1271" w:type="dxa"/>
            <w:noWrap/>
            <w:hideMark/>
          </w:tcPr>
          <w:p w14:paraId="20693EB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R4-2416416</w:t>
            </w:r>
          </w:p>
        </w:tc>
        <w:tc>
          <w:tcPr>
            <w:tcW w:w="7225" w:type="dxa"/>
            <w:noWrap/>
            <w:hideMark/>
          </w:tcPr>
          <w:p w14:paraId="009766C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Draft running LS Reply on Parameters for 14800 to 15350 MHz of terrestrial component of IMT for sharing and compatibility studies in preparation for WRC-27</w:t>
            </w:r>
          </w:p>
        </w:tc>
        <w:tc>
          <w:tcPr>
            <w:tcW w:w="1698" w:type="dxa"/>
            <w:noWrap/>
            <w:hideMark/>
          </w:tcPr>
          <w:p w14:paraId="4B4F46B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110979FE" w14:textId="77777777" w:rsidTr="00955BCD">
        <w:trPr>
          <w:trHeight w:val="225"/>
        </w:trPr>
        <w:tc>
          <w:tcPr>
            <w:tcW w:w="1271" w:type="dxa"/>
            <w:noWrap/>
            <w:hideMark/>
          </w:tcPr>
          <w:p w14:paraId="3B6DD1E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R4-2417099</w:t>
            </w:r>
          </w:p>
        </w:tc>
        <w:tc>
          <w:tcPr>
            <w:tcW w:w="7225" w:type="dxa"/>
            <w:noWrap/>
            <w:hideMark/>
          </w:tcPr>
          <w:p w14:paraId="7F1AF6D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Ad hoc minutes on FS_NR_IMT</w:t>
            </w:r>
          </w:p>
        </w:tc>
        <w:tc>
          <w:tcPr>
            <w:tcW w:w="1698" w:type="dxa"/>
            <w:noWrap/>
            <w:hideMark/>
          </w:tcPr>
          <w:p w14:paraId="487D7BF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001E2C63" w14:textId="77777777" w:rsidTr="00955BCD">
        <w:trPr>
          <w:trHeight w:val="225"/>
        </w:trPr>
        <w:tc>
          <w:tcPr>
            <w:tcW w:w="1271" w:type="dxa"/>
            <w:noWrap/>
            <w:hideMark/>
          </w:tcPr>
          <w:p w14:paraId="3399AEC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R4-2417100</w:t>
            </w:r>
          </w:p>
        </w:tc>
        <w:tc>
          <w:tcPr>
            <w:tcW w:w="7225" w:type="dxa"/>
            <w:noWrap/>
            <w:hideMark/>
          </w:tcPr>
          <w:p w14:paraId="29D320A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Scope clarification</w:t>
            </w:r>
          </w:p>
        </w:tc>
        <w:tc>
          <w:tcPr>
            <w:tcW w:w="1698" w:type="dxa"/>
            <w:noWrap/>
            <w:hideMark/>
          </w:tcPr>
          <w:p w14:paraId="2397582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2892A58E" w14:textId="77777777" w:rsidTr="00955BCD">
        <w:trPr>
          <w:trHeight w:val="225"/>
        </w:trPr>
        <w:tc>
          <w:tcPr>
            <w:tcW w:w="1271" w:type="dxa"/>
            <w:noWrap/>
            <w:hideMark/>
          </w:tcPr>
          <w:p w14:paraId="20997F6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R4-2417101</w:t>
            </w:r>
          </w:p>
        </w:tc>
        <w:tc>
          <w:tcPr>
            <w:tcW w:w="7225" w:type="dxa"/>
            <w:noWrap/>
            <w:hideMark/>
          </w:tcPr>
          <w:p w14:paraId="3BB83C3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Text proposal on 7125 – 8400 MHz IMT parameters in TR 38.922</w:t>
            </w:r>
          </w:p>
        </w:tc>
        <w:tc>
          <w:tcPr>
            <w:tcW w:w="1698" w:type="dxa"/>
            <w:noWrap/>
            <w:hideMark/>
          </w:tcPr>
          <w:p w14:paraId="25EA4CD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Qualcomm Germany</w:t>
            </w:r>
          </w:p>
        </w:tc>
      </w:tr>
      <w:tr w:rsidR="00955BCD" w:rsidRPr="00955BCD" w14:paraId="44F275F1" w14:textId="77777777" w:rsidTr="00955BCD">
        <w:trPr>
          <w:trHeight w:val="225"/>
        </w:trPr>
        <w:tc>
          <w:tcPr>
            <w:tcW w:w="1271" w:type="dxa"/>
            <w:noWrap/>
            <w:hideMark/>
          </w:tcPr>
          <w:p w14:paraId="1CE5FD1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R4-2417102</w:t>
            </w:r>
          </w:p>
        </w:tc>
        <w:tc>
          <w:tcPr>
            <w:tcW w:w="7225" w:type="dxa"/>
            <w:noWrap/>
            <w:hideMark/>
          </w:tcPr>
          <w:p w14:paraId="3E2A762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Update Clause 1 - 5</w:t>
            </w:r>
          </w:p>
        </w:tc>
        <w:tc>
          <w:tcPr>
            <w:tcW w:w="1698" w:type="dxa"/>
            <w:noWrap/>
            <w:hideMark/>
          </w:tcPr>
          <w:p w14:paraId="7E029A9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r w:rsidR="00955BCD" w:rsidRPr="00955BCD" w14:paraId="56D82077" w14:textId="77777777" w:rsidTr="00955BCD">
        <w:trPr>
          <w:trHeight w:val="225"/>
        </w:trPr>
        <w:tc>
          <w:tcPr>
            <w:tcW w:w="1271" w:type="dxa"/>
            <w:noWrap/>
            <w:hideMark/>
          </w:tcPr>
          <w:p w14:paraId="24A3709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R4-2417103</w:t>
            </w:r>
          </w:p>
        </w:tc>
        <w:tc>
          <w:tcPr>
            <w:tcW w:w="7225" w:type="dxa"/>
            <w:noWrap/>
            <w:hideMark/>
          </w:tcPr>
          <w:p w14:paraId="2D23737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for TR 38.922: Correction on BS IMT parameters for range 7125 to 8400 MHz</w:t>
            </w:r>
          </w:p>
        </w:tc>
        <w:tc>
          <w:tcPr>
            <w:tcW w:w="1698" w:type="dxa"/>
            <w:noWrap/>
            <w:hideMark/>
          </w:tcPr>
          <w:p w14:paraId="4410E2C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 CATT, Nokia</w:t>
            </w:r>
          </w:p>
        </w:tc>
      </w:tr>
      <w:tr w:rsidR="00955BCD" w:rsidRPr="00955BCD" w14:paraId="0521A99C" w14:textId="77777777" w:rsidTr="00955BCD">
        <w:trPr>
          <w:trHeight w:val="225"/>
        </w:trPr>
        <w:tc>
          <w:tcPr>
            <w:tcW w:w="1271" w:type="dxa"/>
            <w:noWrap/>
            <w:hideMark/>
          </w:tcPr>
          <w:p w14:paraId="3C6255F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R4-2417104</w:t>
            </w:r>
          </w:p>
        </w:tc>
        <w:tc>
          <w:tcPr>
            <w:tcW w:w="7225" w:type="dxa"/>
            <w:noWrap/>
            <w:hideMark/>
          </w:tcPr>
          <w:p w14:paraId="2388AB5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for TR 38.922: 8GHz UE parameters</w:t>
            </w:r>
          </w:p>
        </w:tc>
        <w:tc>
          <w:tcPr>
            <w:tcW w:w="1698" w:type="dxa"/>
            <w:noWrap/>
            <w:hideMark/>
          </w:tcPr>
          <w:p w14:paraId="4D20F9F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Apple</w:t>
            </w:r>
          </w:p>
        </w:tc>
      </w:tr>
      <w:tr w:rsidR="00955BCD" w:rsidRPr="00955BCD" w14:paraId="090F1C8E" w14:textId="77777777" w:rsidTr="00955BCD">
        <w:trPr>
          <w:trHeight w:val="225"/>
        </w:trPr>
        <w:tc>
          <w:tcPr>
            <w:tcW w:w="1271" w:type="dxa"/>
            <w:noWrap/>
            <w:hideMark/>
          </w:tcPr>
          <w:p w14:paraId="77748056"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R4-2417105</w:t>
            </w:r>
          </w:p>
        </w:tc>
        <w:tc>
          <w:tcPr>
            <w:tcW w:w="7225" w:type="dxa"/>
            <w:noWrap/>
            <w:hideMark/>
          </w:tcPr>
          <w:p w14:paraId="4B6C6C1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Revisions of system level simulation assumptions for study on IMT parameters for 14800 to 15350 MHz frequency range</w:t>
            </w:r>
          </w:p>
        </w:tc>
        <w:tc>
          <w:tcPr>
            <w:tcW w:w="1698" w:type="dxa"/>
            <w:noWrap/>
            <w:hideMark/>
          </w:tcPr>
          <w:p w14:paraId="197A6F5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778E35F3" w14:textId="77777777" w:rsidTr="00955BCD">
        <w:trPr>
          <w:trHeight w:val="225"/>
        </w:trPr>
        <w:tc>
          <w:tcPr>
            <w:tcW w:w="1271" w:type="dxa"/>
            <w:noWrap/>
            <w:hideMark/>
          </w:tcPr>
          <w:p w14:paraId="23C717E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R4-2417106</w:t>
            </w:r>
          </w:p>
        </w:tc>
        <w:tc>
          <w:tcPr>
            <w:tcW w:w="7225" w:type="dxa"/>
            <w:noWrap/>
            <w:hideMark/>
          </w:tcPr>
          <w:p w14:paraId="27EDBC9C"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Addition of new subclause for MIMO modelling aspects in subclause 7.3</w:t>
            </w:r>
          </w:p>
        </w:tc>
        <w:tc>
          <w:tcPr>
            <w:tcW w:w="1698" w:type="dxa"/>
            <w:noWrap/>
            <w:hideMark/>
          </w:tcPr>
          <w:p w14:paraId="66697A85"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w:t>
            </w:r>
          </w:p>
        </w:tc>
      </w:tr>
      <w:tr w:rsidR="00955BCD" w:rsidRPr="00955BCD" w14:paraId="0A3C4925" w14:textId="77777777" w:rsidTr="00955BCD">
        <w:trPr>
          <w:trHeight w:val="225"/>
        </w:trPr>
        <w:tc>
          <w:tcPr>
            <w:tcW w:w="1271" w:type="dxa"/>
            <w:noWrap/>
            <w:hideMark/>
          </w:tcPr>
          <w:p w14:paraId="25B8B23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R4-2417107</w:t>
            </w:r>
          </w:p>
        </w:tc>
        <w:tc>
          <w:tcPr>
            <w:tcW w:w="7225" w:type="dxa"/>
            <w:noWrap/>
            <w:hideMark/>
          </w:tcPr>
          <w:p w14:paraId="399A13C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WF on 15GHz BS parameters</w:t>
            </w:r>
          </w:p>
        </w:tc>
        <w:tc>
          <w:tcPr>
            <w:tcW w:w="1698" w:type="dxa"/>
            <w:noWrap/>
            <w:hideMark/>
          </w:tcPr>
          <w:p w14:paraId="66F6197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ZTE</w:t>
            </w:r>
          </w:p>
        </w:tc>
      </w:tr>
      <w:tr w:rsidR="00955BCD" w:rsidRPr="00955BCD" w14:paraId="3E18BEBB" w14:textId="77777777" w:rsidTr="00955BCD">
        <w:trPr>
          <w:trHeight w:val="225"/>
        </w:trPr>
        <w:tc>
          <w:tcPr>
            <w:tcW w:w="1271" w:type="dxa"/>
            <w:noWrap/>
            <w:hideMark/>
          </w:tcPr>
          <w:p w14:paraId="45CED287"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R4-2417108</w:t>
            </w:r>
          </w:p>
        </w:tc>
        <w:tc>
          <w:tcPr>
            <w:tcW w:w="7225" w:type="dxa"/>
            <w:noWrap/>
            <w:hideMark/>
          </w:tcPr>
          <w:p w14:paraId="2A6F66D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WF on 15GHz UE parameters</w:t>
            </w:r>
          </w:p>
        </w:tc>
        <w:tc>
          <w:tcPr>
            <w:tcW w:w="1698" w:type="dxa"/>
            <w:noWrap/>
            <w:hideMark/>
          </w:tcPr>
          <w:p w14:paraId="0EC8881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Qualcomm</w:t>
            </w:r>
          </w:p>
        </w:tc>
      </w:tr>
      <w:tr w:rsidR="00955BCD" w:rsidRPr="00955BCD" w14:paraId="27CC7CB1" w14:textId="77777777" w:rsidTr="00955BCD">
        <w:trPr>
          <w:trHeight w:val="225"/>
        </w:trPr>
        <w:tc>
          <w:tcPr>
            <w:tcW w:w="1271" w:type="dxa"/>
            <w:noWrap/>
            <w:hideMark/>
          </w:tcPr>
          <w:p w14:paraId="5659DB8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R4-2417109</w:t>
            </w:r>
          </w:p>
        </w:tc>
        <w:tc>
          <w:tcPr>
            <w:tcW w:w="7225" w:type="dxa"/>
            <w:noWrap/>
            <w:hideMark/>
          </w:tcPr>
          <w:p w14:paraId="5046E052"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WF on other issues (MIMO)</w:t>
            </w:r>
          </w:p>
        </w:tc>
        <w:tc>
          <w:tcPr>
            <w:tcW w:w="1698" w:type="dxa"/>
            <w:noWrap/>
            <w:hideMark/>
          </w:tcPr>
          <w:p w14:paraId="4A187850"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 Spark</w:t>
            </w:r>
          </w:p>
        </w:tc>
      </w:tr>
      <w:tr w:rsidR="00955BCD" w:rsidRPr="00955BCD" w14:paraId="1AD7760E" w14:textId="77777777" w:rsidTr="00955BCD">
        <w:trPr>
          <w:trHeight w:val="225"/>
        </w:trPr>
        <w:tc>
          <w:tcPr>
            <w:tcW w:w="1271" w:type="dxa"/>
            <w:noWrap/>
            <w:hideMark/>
          </w:tcPr>
          <w:p w14:paraId="6AD84DCB"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R4-2417190</w:t>
            </w:r>
          </w:p>
        </w:tc>
        <w:tc>
          <w:tcPr>
            <w:tcW w:w="7225" w:type="dxa"/>
            <w:noWrap/>
            <w:hideMark/>
          </w:tcPr>
          <w:p w14:paraId="072D4721"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TP to TR 38.922: Scope clarification</w:t>
            </w:r>
          </w:p>
        </w:tc>
        <w:tc>
          <w:tcPr>
            <w:tcW w:w="1698" w:type="dxa"/>
            <w:noWrap/>
            <w:hideMark/>
          </w:tcPr>
          <w:p w14:paraId="6F0E837E"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Huawei, HiSilicon</w:t>
            </w:r>
          </w:p>
        </w:tc>
      </w:tr>
      <w:tr w:rsidR="00955BCD" w:rsidRPr="00955BCD" w14:paraId="45A9D969" w14:textId="77777777" w:rsidTr="00955BCD">
        <w:trPr>
          <w:trHeight w:val="225"/>
        </w:trPr>
        <w:tc>
          <w:tcPr>
            <w:tcW w:w="1271" w:type="dxa"/>
            <w:noWrap/>
            <w:hideMark/>
          </w:tcPr>
          <w:p w14:paraId="56D8C589"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R4-2417191</w:t>
            </w:r>
          </w:p>
        </w:tc>
        <w:tc>
          <w:tcPr>
            <w:tcW w:w="7225" w:type="dxa"/>
            <w:noWrap/>
            <w:hideMark/>
          </w:tcPr>
          <w:p w14:paraId="551EF96D"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WF on other issues (MIMO)</w:t>
            </w:r>
          </w:p>
        </w:tc>
        <w:tc>
          <w:tcPr>
            <w:tcW w:w="1698" w:type="dxa"/>
            <w:noWrap/>
            <w:hideMark/>
          </w:tcPr>
          <w:p w14:paraId="2053B094"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Nokia, Spark</w:t>
            </w:r>
          </w:p>
        </w:tc>
      </w:tr>
      <w:tr w:rsidR="00955BCD" w:rsidRPr="00955BCD" w14:paraId="3C63C789" w14:textId="77777777" w:rsidTr="00955BCD">
        <w:trPr>
          <w:trHeight w:val="252"/>
        </w:trPr>
        <w:tc>
          <w:tcPr>
            <w:tcW w:w="1271" w:type="dxa"/>
            <w:noWrap/>
            <w:hideMark/>
          </w:tcPr>
          <w:p w14:paraId="20065B1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R4-2417200</w:t>
            </w:r>
          </w:p>
        </w:tc>
        <w:tc>
          <w:tcPr>
            <w:tcW w:w="7225" w:type="dxa"/>
            <w:noWrap/>
            <w:hideMark/>
          </w:tcPr>
          <w:p w14:paraId="2EE1B2A3"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TR 38.922 v0.3.0</w:t>
            </w:r>
          </w:p>
        </w:tc>
        <w:tc>
          <w:tcPr>
            <w:tcW w:w="1698" w:type="dxa"/>
            <w:noWrap/>
            <w:hideMark/>
          </w:tcPr>
          <w:p w14:paraId="238EE7EA" w14:textId="77777777" w:rsidR="00955BCD" w:rsidRPr="00955BCD" w:rsidRDefault="00955BCD" w:rsidP="00955BCD">
            <w:pPr>
              <w:overflowPunct/>
              <w:autoSpaceDE/>
              <w:autoSpaceDN/>
              <w:snapToGrid w:val="0"/>
              <w:spacing w:after="0"/>
              <w:textAlignment w:val="auto"/>
              <w:rPr>
                <w:lang w:eastAsia="ja-JP"/>
              </w:rPr>
            </w:pPr>
            <w:r w:rsidRPr="00955BCD">
              <w:rPr>
                <w:lang w:eastAsia="ja-JP"/>
              </w:rPr>
              <w:t>Ericsson</w:t>
            </w:r>
          </w:p>
        </w:tc>
      </w:tr>
    </w:tbl>
    <w:p w14:paraId="460F1DD8" w14:textId="77777777" w:rsidR="003A7981" w:rsidRPr="00925539" w:rsidRDefault="003A7981" w:rsidP="003E3A1A">
      <w:pPr>
        <w:overflowPunct/>
        <w:autoSpaceDE/>
        <w:autoSpaceDN/>
        <w:snapToGrid w:val="0"/>
        <w:spacing w:after="0"/>
        <w:textAlignment w:val="auto"/>
        <w:rPr>
          <w:lang w:eastAsia="ja-JP"/>
        </w:rPr>
      </w:pPr>
    </w:p>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20AD5554" w14:textId="1879528F" w:rsidR="00955BCD" w:rsidRDefault="00955BCD" w:rsidP="003E3A1A">
      <w:pPr>
        <w:overflowPunct/>
        <w:autoSpaceDE/>
        <w:autoSpaceDN/>
        <w:snapToGrid w:val="0"/>
        <w:spacing w:after="0"/>
        <w:textAlignment w:val="auto"/>
        <w:rPr>
          <w:lang w:eastAsia="ja-JP"/>
        </w:rPr>
      </w:pPr>
      <w:r>
        <w:rPr>
          <w:lang w:eastAsia="ja-JP"/>
        </w:rPr>
        <w:t>The following is a list of contributions submitted to and treated during RAN4#113:</w:t>
      </w:r>
    </w:p>
    <w:p w14:paraId="7D710F0F" w14:textId="77777777" w:rsidR="00955BCD" w:rsidRDefault="00955BCD" w:rsidP="003E3A1A">
      <w:pPr>
        <w:overflowPunct/>
        <w:autoSpaceDE/>
        <w:autoSpaceDN/>
        <w:snapToGrid w:val="0"/>
        <w:spacing w:after="0"/>
        <w:textAlignment w:val="auto"/>
        <w:rPr>
          <w:lang w:eastAsia="ja-JP"/>
        </w:rPr>
      </w:pPr>
    </w:p>
    <w:tbl>
      <w:tblPr>
        <w:tblStyle w:val="TableGrid"/>
        <w:tblW w:w="0" w:type="auto"/>
        <w:tblLook w:val="04A0" w:firstRow="1" w:lastRow="0" w:firstColumn="1" w:lastColumn="0" w:noHBand="0" w:noVBand="1"/>
      </w:tblPr>
      <w:tblGrid>
        <w:gridCol w:w="1271"/>
        <w:gridCol w:w="6982"/>
        <w:gridCol w:w="1941"/>
      </w:tblGrid>
      <w:tr w:rsidR="007B1109" w:rsidRPr="007B1109" w14:paraId="0767340C" w14:textId="77777777" w:rsidTr="007B1109">
        <w:trPr>
          <w:trHeight w:val="255"/>
        </w:trPr>
        <w:tc>
          <w:tcPr>
            <w:tcW w:w="1271" w:type="dxa"/>
            <w:noWrap/>
            <w:hideMark/>
          </w:tcPr>
          <w:p w14:paraId="0877A7A8" w14:textId="77777777" w:rsidR="007B1109" w:rsidRPr="007B1109" w:rsidRDefault="007B1109" w:rsidP="007B1109">
            <w:pPr>
              <w:overflowPunct/>
              <w:autoSpaceDE/>
              <w:autoSpaceDN/>
              <w:snapToGrid w:val="0"/>
              <w:spacing w:after="0"/>
              <w:textAlignment w:val="auto"/>
              <w:rPr>
                <w:lang w:val="en-SE" w:eastAsia="ja-JP"/>
              </w:rPr>
            </w:pPr>
            <w:r w:rsidRPr="007B1109">
              <w:rPr>
                <w:lang w:eastAsia="ja-JP"/>
              </w:rPr>
              <w:t>R4-2417534</w:t>
            </w:r>
          </w:p>
        </w:tc>
        <w:tc>
          <w:tcPr>
            <w:tcW w:w="6982" w:type="dxa"/>
            <w:noWrap/>
            <w:hideMark/>
          </w:tcPr>
          <w:p w14:paraId="71679A9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Corrections and clarifications on IMT parameters for 4400 to 4800 MHz frequency range</w:t>
            </w:r>
          </w:p>
        </w:tc>
        <w:tc>
          <w:tcPr>
            <w:tcW w:w="1941" w:type="dxa"/>
            <w:noWrap/>
            <w:hideMark/>
          </w:tcPr>
          <w:p w14:paraId="2EA191E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1CBEFE5C" w14:textId="77777777" w:rsidTr="007B1109">
        <w:trPr>
          <w:trHeight w:val="255"/>
        </w:trPr>
        <w:tc>
          <w:tcPr>
            <w:tcW w:w="1271" w:type="dxa"/>
            <w:noWrap/>
            <w:hideMark/>
          </w:tcPr>
          <w:p w14:paraId="1D445DC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R4-2417535</w:t>
            </w:r>
          </w:p>
        </w:tc>
        <w:tc>
          <w:tcPr>
            <w:tcW w:w="6982" w:type="dxa"/>
            <w:noWrap/>
            <w:hideMark/>
          </w:tcPr>
          <w:p w14:paraId="62CE04E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Corrections and clarifications on IMT parameters for 7125 to 8400 MHz frequency range</w:t>
            </w:r>
          </w:p>
        </w:tc>
        <w:tc>
          <w:tcPr>
            <w:tcW w:w="1941" w:type="dxa"/>
            <w:noWrap/>
            <w:hideMark/>
          </w:tcPr>
          <w:p w14:paraId="149E6CC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4C65B130" w14:textId="77777777" w:rsidTr="007B1109">
        <w:trPr>
          <w:trHeight w:val="255"/>
        </w:trPr>
        <w:tc>
          <w:tcPr>
            <w:tcW w:w="1271" w:type="dxa"/>
            <w:noWrap/>
            <w:hideMark/>
          </w:tcPr>
          <w:p w14:paraId="6630C58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R4-2417536</w:t>
            </w:r>
          </w:p>
        </w:tc>
        <w:tc>
          <w:tcPr>
            <w:tcW w:w="6982" w:type="dxa"/>
            <w:noWrap/>
            <w:hideMark/>
          </w:tcPr>
          <w:p w14:paraId="78165EB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Urban macro coexistence simulation results for 14800 to 15350 MHz frequency range with 1 UE per slot</w:t>
            </w:r>
          </w:p>
        </w:tc>
        <w:tc>
          <w:tcPr>
            <w:tcW w:w="1941" w:type="dxa"/>
            <w:noWrap/>
            <w:hideMark/>
          </w:tcPr>
          <w:p w14:paraId="0D3BDBA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543CA874" w14:textId="77777777" w:rsidTr="007B1109">
        <w:trPr>
          <w:trHeight w:val="255"/>
        </w:trPr>
        <w:tc>
          <w:tcPr>
            <w:tcW w:w="1271" w:type="dxa"/>
            <w:noWrap/>
            <w:hideMark/>
          </w:tcPr>
          <w:p w14:paraId="744B686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R4-2417537</w:t>
            </w:r>
          </w:p>
        </w:tc>
        <w:tc>
          <w:tcPr>
            <w:tcW w:w="6982" w:type="dxa"/>
            <w:noWrap/>
            <w:hideMark/>
          </w:tcPr>
          <w:p w14:paraId="0BF071A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Urban macro coexistence simulation results for 14800 to 15350 MHz frequency range with 3 UE per slot</w:t>
            </w:r>
          </w:p>
        </w:tc>
        <w:tc>
          <w:tcPr>
            <w:tcW w:w="1941" w:type="dxa"/>
            <w:noWrap/>
            <w:hideMark/>
          </w:tcPr>
          <w:p w14:paraId="2245363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796CD19A" w14:textId="77777777" w:rsidTr="007B1109">
        <w:trPr>
          <w:trHeight w:val="255"/>
        </w:trPr>
        <w:tc>
          <w:tcPr>
            <w:tcW w:w="1271" w:type="dxa"/>
            <w:noWrap/>
            <w:hideMark/>
          </w:tcPr>
          <w:p w14:paraId="36173BE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R4-2417538</w:t>
            </w:r>
          </w:p>
        </w:tc>
        <w:tc>
          <w:tcPr>
            <w:tcW w:w="6982" w:type="dxa"/>
            <w:noWrap/>
            <w:hideMark/>
          </w:tcPr>
          <w:p w14:paraId="346153D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Revisions of system level simulation assumptions for study on IMT parameters for 14800 to 15350 MHz frequency range</w:t>
            </w:r>
          </w:p>
        </w:tc>
        <w:tc>
          <w:tcPr>
            <w:tcW w:w="1941" w:type="dxa"/>
            <w:noWrap/>
            <w:hideMark/>
          </w:tcPr>
          <w:p w14:paraId="14D98FC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6BFCAC57" w14:textId="77777777" w:rsidTr="007B1109">
        <w:trPr>
          <w:trHeight w:val="255"/>
        </w:trPr>
        <w:tc>
          <w:tcPr>
            <w:tcW w:w="1271" w:type="dxa"/>
            <w:noWrap/>
            <w:hideMark/>
          </w:tcPr>
          <w:p w14:paraId="5EB1EFC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lastRenderedPageBreak/>
              <w:t>R4-2417539</w:t>
            </w:r>
          </w:p>
        </w:tc>
        <w:tc>
          <w:tcPr>
            <w:tcW w:w="6982" w:type="dxa"/>
            <w:noWrap/>
            <w:hideMark/>
          </w:tcPr>
          <w:p w14:paraId="6B47FE8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BS parameters for 14800 to 15350 MHz frequency range</w:t>
            </w:r>
          </w:p>
        </w:tc>
        <w:tc>
          <w:tcPr>
            <w:tcW w:w="1941" w:type="dxa"/>
            <w:noWrap/>
            <w:hideMark/>
          </w:tcPr>
          <w:p w14:paraId="43FD6AF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14938C31" w14:textId="77777777" w:rsidTr="007B1109">
        <w:trPr>
          <w:trHeight w:val="255"/>
        </w:trPr>
        <w:tc>
          <w:tcPr>
            <w:tcW w:w="1271" w:type="dxa"/>
            <w:noWrap/>
            <w:hideMark/>
          </w:tcPr>
          <w:p w14:paraId="576C6B0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R4-2417540</w:t>
            </w:r>
          </w:p>
        </w:tc>
        <w:tc>
          <w:tcPr>
            <w:tcW w:w="6982" w:type="dxa"/>
            <w:noWrap/>
            <w:hideMark/>
          </w:tcPr>
          <w:p w14:paraId="7553F63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Summary and conclusion for MIMO modeling aspects</w:t>
            </w:r>
          </w:p>
        </w:tc>
        <w:tc>
          <w:tcPr>
            <w:tcW w:w="1941" w:type="dxa"/>
            <w:noWrap/>
            <w:hideMark/>
          </w:tcPr>
          <w:p w14:paraId="3118842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6833F1D4" w14:textId="77777777" w:rsidTr="007B1109">
        <w:trPr>
          <w:trHeight w:val="210"/>
        </w:trPr>
        <w:tc>
          <w:tcPr>
            <w:tcW w:w="1271" w:type="dxa"/>
            <w:noWrap/>
            <w:hideMark/>
          </w:tcPr>
          <w:p w14:paraId="7B75DF1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R4-2417545</w:t>
            </w:r>
          </w:p>
        </w:tc>
        <w:tc>
          <w:tcPr>
            <w:tcW w:w="6982" w:type="dxa"/>
            <w:noWrap/>
            <w:hideMark/>
          </w:tcPr>
          <w:p w14:paraId="73FD0E8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for other issues (MIMO Beamforming)</w:t>
            </w:r>
          </w:p>
        </w:tc>
        <w:tc>
          <w:tcPr>
            <w:tcW w:w="1941" w:type="dxa"/>
            <w:noWrap/>
            <w:hideMark/>
          </w:tcPr>
          <w:p w14:paraId="4E24789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Spark NZ Ltd</w:t>
            </w:r>
          </w:p>
        </w:tc>
      </w:tr>
      <w:tr w:rsidR="007B1109" w:rsidRPr="007B1109" w14:paraId="38D588E3" w14:textId="77777777" w:rsidTr="007B1109">
        <w:trPr>
          <w:trHeight w:val="255"/>
        </w:trPr>
        <w:tc>
          <w:tcPr>
            <w:tcW w:w="1271" w:type="dxa"/>
            <w:noWrap/>
            <w:hideMark/>
          </w:tcPr>
          <w:p w14:paraId="2BD1473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R4-2417546</w:t>
            </w:r>
          </w:p>
        </w:tc>
        <w:tc>
          <w:tcPr>
            <w:tcW w:w="6982" w:type="dxa"/>
            <w:noWrap/>
            <w:hideMark/>
          </w:tcPr>
          <w:p w14:paraId="16A5730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for other issues (Adjacent channel modelling)</w:t>
            </w:r>
          </w:p>
        </w:tc>
        <w:tc>
          <w:tcPr>
            <w:tcW w:w="1941" w:type="dxa"/>
            <w:noWrap/>
            <w:hideMark/>
          </w:tcPr>
          <w:p w14:paraId="643AA4E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Spark NZ Ltd</w:t>
            </w:r>
          </w:p>
        </w:tc>
      </w:tr>
      <w:tr w:rsidR="007B1109" w:rsidRPr="007B1109" w14:paraId="047DC82E" w14:textId="77777777" w:rsidTr="007B1109">
        <w:trPr>
          <w:trHeight w:val="255"/>
        </w:trPr>
        <w:tc>
          <w:tcPr>
            <w:tcW w:w="1271" w:type="dxa"/>
            <w:noWrap/>
            <w:hideMark/>
          </w:tcPr>
          <w:p w14:paraId="72F14B2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R4-2417740</w:t>
            </w:r>
          </w:p>
        </w:tc>
        <w:tc>
          <w:tcPr>
            <w:tcW w:w="6982" w:type="dxa"/>
            <w:noWrap/>
            <w:hideMark/>
          </w:tcPr>
          <w:p w14:paraId="2DDDC79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Co-existence simulation results for the 14800-15350MHz frequency range</w:t>
            </w:r>
          </w:p>
        </w:tc>
        <w:tc>
          <w:tcPr>
            <w:tcW w:w="1941" w:type="dxa"/>
            <w:noWrap/>
            <w:hideMark/>
          </w:tcPr>
          <w:p w14:paraId="303F391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Apple</w:t>
            </w:r>
          </w:p>
        </w:tc>
      </w:tr>
      <w:tr w:rsidR="007B1109" w:rsidRPr="007B1109" w14:paraId="38CE2ECA" w14:textId="77777777" w:rsidTr="007B1109">
        <w:trPr>
          <w:trHeight w:val="255"/>
        </w:trPr>
        <w:tc>
          <w:tcPr>
            <w:tcW w:w="1271" w:type="dxa"/>
            <w:noWrap/>
            <w:hideMark/>
          </w:tcPr>
          <w:p w14:paraId="68752F4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R4-2417741</w:t>
            </w:r>
          </w:p>
        </w:tc>
        <w:tc>
          <w:tcPr>
            <w:tcW w:w="6982" w:type="dxa"/>
            <w:noWrap/>
            <w:hideMark/>
          </w:tcPr>
          <w:p w14:paraId="72A2A05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On remaining UE IMT parameters for the 14800-15350MHz frequency range</w:t>
            </w:r>
          </w:p>
        </w:tc>
        <w:tc>
          <w:tcPr>
            <w:tcW w:w="1941" w:type="dxa"/>
            <w:noWrap/>
            <w:hideMark/>
          </w:tcPr>
          <w:p w14:paraId="63EDE74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Apple</w:t>
            </w:r>
          </w:p>
        </w:tc>
      </w:tr>
      <w:tr w:rsidR="007B1109" w:rsidRPr="007B1109" w14:paraId="25277018" w14:textId="77777777" w:rsidTr="007B1109">
        <w:trPr>
          <w:trHeight w:val="255"/>
        </w:trPr>
        <w:tc>
          <w:tcPr>
            <w:tcW w:w="1271" w:type="dxa"/>
            <w:noWrap/>
            <w:hideMark/>
          </w:tcPr>
          <w:p w14:paraId="58E5C45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R4-2417742</w:t>
            </w:r>
          </w:p>
        </w:tc>
        <w:tc>
          <w:tcPr>
            <w:tcW w:w="6982" w:type="dxa"/>
            <w:noWrap/>
            <w:hideMark/>
          </w:tcPr>
          <w:p w14:paraId="01AAFA7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general considerations for the UE antenna parameters for the 14800-15350MHz frequency range</w:t>
            </w:r>
          </w:p>
        </w:tc>
        <w:tc>
          <w:tcPr>
            <w:tcW w:w="1941" w:type="dxa"/>
            <w:noWrap/>
            <w:hideMark/>
          </w:tcPr>
          <w:p w14:paraId="1757FA3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Apple, Samsung</w:t>
            </w:r>
          </w:p>
        </w:tc>
      </w:tr>
      <w:tr w:rsidR="007B1109" w:rsidRPr="007B1109" w14:paraId="4AD474A2" w14:textId="77777777" w:rsidTr="007B1109">
        <w:trPr>
          <w:trHeight w:val="255"/>
        </w:trPr>
        <w:tc>
          <w:tcPr>
            <w:tcW w:w="1271" w:type="dxa"/>
            <w:noWrap/>
            <w:hideMark/>
          </w:tcPr>
          <w:p w14:paraId="75041E3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R4-2417743</w:t>
            </w:r>
          </w:p>
        </w:tc>
        <w:tc>
          <w:tcPr>
            <w:tcW w:w="6982" w:type="dxa"/>
            <w:noWrap/>
            <w:hideMark/>
          </w:tcPr>
          <w:p w14:paraId="3A07E11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UE RF design options for the 14800-15350MHz frequency range</w:t>
            </w:r>
          </w:p>
        </w:tc>
        <w:tc>
          <w:tcPr>
            <w:tcW w:w="1941" w:type="dxa"/>
            <w:noWrap/>
            <w:hideMark/>
          </w:tcPr>
          <w:p w14:paraId="5B54447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Apple</w:t>
            </w:r>
          </w:p>
        </w:tc>
      </w:tr>
      <w:tr w:rsidR="007B1109" w:rsidRPr="007B1109" w14:paraId="66E3F698" w14:textId="77777777" w:rsidTr="007B1109">
        <w:trPr>
          <w:trHeight w:val="255"/>
        </w:trPr>
        <w:tc>
          <w:tcPr>
            <w:tcW w:w="1271" w:type="dxa"/>
            <w:noWrap/>
            <w:hideMark/>
          </w:tcPr>
          <w:p w14:paraId="538B430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R4-2417874</w:t>
            </w:r>
          </w:p>
        </w:tc>
        <w:tc>
          <w:tcPr>
            <w:tcW w:w="6982" w:type="dxa"/>
            <w:noWrap/>
            <w:hideMark/>
          </w:tcPr>
          <w:p w14:paraId="2097CED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Scope clarification</w:t>
            </w:r>
          </w:p>
        </w:tc>
        <w:tc>
          <w:tcPr>
            <w:tcW w:w="1941" w:type="dxa"/>
            <w:noWrap/>
            <w:hideMark/>
          </w:tcPr>
          <w:p w14:paraId="7AE60F4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r w:rsidR="007B1109" w:rsidRPr="007B1109" w14:paraId="734F3305" w14:textId="77777777" w:rsidTr="007B1109">
        <w:trPr>
          <w:trHeight w:val="255"/>
        </w:trPr>
        <w:tc>
          <w:tcPr>
            <w:tcW w:w="1271" w:type="dxa"/>
            <w:noWrap/>
            <w:hideMark/>
          </w:tcPr>
          <w:p w14:paraId="5278183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R4-2417875</w:t>
            </w:r>
          </w:p>
        </w:tc>
        <w:tc>
          <w:tcPr>
            <w:tcW w:w="6982" w:type="dxa"/>
            <w:noWrap/>
            <w:hideMark/>
          </w:tcPr>
          <w:p w14:paraId="644688A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Co-existence simulations for IMT parameters for 14.8G-15.35GHz</w:t>
            </w:r>
          </w:p>
        </w:tc>
        <w:tc>
          <w:tcPr>
            <w:tcW w:w="1941" w:type="dxa"/>
            <w:noWrap/>
            <w:hideMark/>
          </w:tcPr>
          <w:p w14:paraId="00F5DDE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r w:rsidR="007B1109" w:rsidRPr="007B1109" w14:paraId="5D32CDDA" w14:textId="77777777" w:rsidTr="007B1109">
        <w:trPr>
          <w:trHeight w:val="255"/>
        </w:trPr>
        <w:tc>
          <w:tcPr>
            <w:tcW w:w="1271" w:type="dxa"/>
            <w:noWrap/>
            <w:hideMark/>
          </w:tcPr>
          <w:p w14:paraId="40653EE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R4-2417876</w:t>
            </w:r>
          </w:p>
        </w:tc>
        <w:tc>
          <w:tcPr>
            <w:tcW w:w="6982" w:type="dxa"/>
            <w:noWrap/>
            <w:hideMark/>
          </w:tcPr>
          <w:p w14:paraId="072BF61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Further discussion on radio and antenna parameters for ITU-R response for 14.8G-15.35GHz</w:t>
            </w:r>
          </w:p>
        </w:tc>
        <w:tc>
          <w:tcPr>
            <w:tcW w:w="1941" w:type="dxa"/>
            <w:noWrap/>
            <w:hideMark/>
          </w:tcPr>
          <w:p w14:paraId="3C8BE09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r w:rsidR="007B1109" w:rsidRPr="007B1109" w14:paraId="0D9CFB87" w14:textId="77777777" w:rsidTr="007B1109">
        <w:trPr>
          <w:trHeight w:val="255"/>
        </w:trPr>
        <w:tc>
          <w:tcPr>
            <w:tcW w:w="1271" w:type="dxa"/>
            <w:noWrap/>
            <w:hideMark/>
          </w:tcPr>
          <w:p w14:paraId="0110005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R4-2417877</w:t>
            </w:r>
          </w:p>
        </w:tc>
        <w:tc>
          <w:tcPr>
            <w:tcW w:w="6982" w:type="dxa"/>
            <w:noWrap/>
            <w:hideMark/>
          </w:tcPr>
          <w:p w14:paraId="5DEA8CE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for other issues (Adjacent channel modelling)</w:t>
            </w:r>
          </w:p>
        </w:tc>
        <w:tc>
          <w:tcPr>
            <w:tcW w:w="1941" w:type="dxa"/>
            <w:noWrap/>
            <w:hideMark/>
          </w:tcPr>
          <w:p w14:paraId="0A2D798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r w:rsidR="007B1109" w:rsidRPr="007B1109" w14:paraId="622B7337" w14:textId="77777777" w:rsidTr="007B1109">
        <w:trPr>
          <w:trHeight w:val="255"/>
        </w:trPr>
        <w:tc>
          <w:tcPr>
            <w:tcW w:w="1271" w:type="dxa"/>
            <w:noWrap/>
            <w:hideMark/>
          </w:tcPr>
          <w:p w14:paraId="5A6A33B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R4-2417878</w:t>
            </w:r>
          </w:p>
        </w:tc>
        <w:tc>
          <w:tcPr>
            <w:tcW w:w="6982" w:type="dxa"/>
            <w:noWrap/>
            <w:hideMark/>
          </w:tcPr>
          <w:p w14:paraId="374E22B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Further discussion on additional information for IMT parameters</w:t>
            </w:r>
          </w:p>
        </w:tc>
        <w:tc>
          <w:tcPr>
            <w:tcW w:w="1941" w:type="dxa"/>
            <w:noWrap/>
            <w:hideMark/>
          </w:tcPr>
          <w:p w14:paraId="4B965AE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r w:rsidR="007B1109" w:rsidRPr="007B1109" w14:paraId="5D60958E" w14:textId="77777777" w:rsidTr="007B1109">
        <w:trPr>
          <w:trHeight w:val="255"/>
        </w:trPr>
        <w:tc>
          <w:tcPr>
            <w:tcW w:w="1271" w:type="dxa"/>
            <w:noWrap/>
            <w:hideMark/>
          </w:tcPr>
          <w:p w14:paraId="37EFF08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R4-2417903</w:t>
            </w:r>
          </w:p>
        </w:tc>
        <w:tc>
          <w:tcPr>
            <w:tcW w:w="6982" w:type="dxa"/>
            <w:noWrap/>
            <w:hideMark/>
          </w:tcPr>
          <w:p w14:paraId="0AEA517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Coexistence study for 14800 to 15350 MHz</w:t>
            </w:r>
          </w:p>
        </w:tc>
        <w:tc>
          <w:tcPr>
            <w:tcW w:w="1941" w:type="dxa"/>
            <w:noWrap/>
            <w:hideMark/>
          </w:tcPr>
          <w:p w14:paraId="5A4327F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MediaTek inc.</w:t>
            </w:r>
          </w:p>
        </w:tc>
      </w:tr>
      <w:tr w:rsidR="007B1109" w:rsidRPr="007B1109" w14:paraId="33D3AC7C" w14:textId="77777777" w:rsidTr="007B1109">
        <w:trPr>
          <w:trHeight w:val="255"/>
        </w:trPr>
        <w:tc>
          <w:tcPr>
            <w:tcW w:w="1271" w:type="dxa"/>
            <w:noWrap/>
            <w:hideMark/>
          </w:tcPr>
          <w:p w14:paraId="5D56413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R4-2418141</w:t>
            </w:r>
          </w:p>
        </w:tc>
        <w:tc>
          <w:tcPr>
            <w:tcW w:w="6982" w:type="dxa"/>
            <w:noWrap/>
            <w:hideMark/>
          </w:tcPr>
          <w:p w14:paraId="5111235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Topic summary for [113][119] FS_NR_IMT</w:t>
            </w:r>
          </w:p>
        </w:tc>
        <w:tc>
          <w:tcPr>
            <w:tcW w:w="1941" w:type="dxa"/>
            <w:noWrap/>
            <w:hideMark/>
          </w:tcPr>
          <w:p w14:paraId="19858F3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Moderator (Ericsson)</w:t>
            </w:r>
          </w:p>
        </w:tc>
      </w:tr>
      <w:tr w:rsidR="007B1109" w:rsidRPr="007B1109" w14:paraId="1B0874A8" w14:textId="77777777" w:rsidTr="007B1109">
        <w:trPr>
          <w:trHeight w:val="255"/>
        </w:trPr>
        <w:tc>
          <w:tcPr>
            <w:tcW w:w="1271" w:type="dxa"/>
            <w:noWrap/>
            <w:hideMark/>
          </w:tcPr>
          <w:p w14:paraId="5A8CEEC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R4-2418175</w:t>
            </w:r>
          </w:p>
        </w:tc>
        <w:tc>
          <w:tcPr>
            <w:tcW w:w="6982" w:type="dxa"/>
            <w:noWrap/>
            <w:hideMark/>
          </w:tcPr>
          <w:p w14:paraId="6BB1516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Co-existence evaluation for 14800 to 15350 MHz frequency range</w:t>
            </w:r>
          </w:p>
        </w:tc>
        <w:tc>
          <w:tcPr>
            <w:tcW w:w="1941" w:type="dxa"/>
            <w:noWrap/>
            <w:hideMark/>
          </w:tcPr>
          <w:p w14:paraId="0C8D126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vivo</w:t>
            </w:r>
          </w:p>
        </w:tc>
      </w:tr>
      <w:tr w:rsidR="007B1109" w:rsidRPr="007B1109" w14:paraId="564B7665" w14:textId="77777777" w:rsidTr="007B1109">
        <w:trPr>
          <w:trHeight w:val="225"/>
        </w:trPr>
        <w:tc>
          <w:tcPr>
            <w:tcW w:w="1271" w:type="dxa"/>
            <w:noWrap/>
            <w:hideMark/>
          </w:tcPr>
          <w:p w14:paraId="2E70061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R4-2418176</w:t>
            </w:r>
          </w:p>
        </w:tc>
        <w:tc>
          <w:tcPr>
            <w:tcW w:w="6982" w:type="dxa"/>
            <w:noWrap/>
            <w:hideMark/>
          </w:tcPr>
          <w:p w14:paraId="1AA61E2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Discussion on the UE parameter for 14800 to 15350 MHz frequency range</w:t>
            </w:r>
          </w:p>
        </w:tc>
        <w:tc>
          <w:tcPr>
            <w:tcW w:w="1941" w:type="dxa"/>
            <w:noWrap/>
            <w:hideMark/>
          </w:tcPr>
          <w:p w14:paraId="71E0C0A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vivo</w:t>
            </w:r>
          </w:p>
        </w:tc>
      </w:tr>
      <w:tr w:rsidR="007B1109" w:rsidRPr="007B1109" w14:paraId="791A29A8" w14:textId="77777777" w:rsidTr="007B1109">
        <w:trPr>
          <w:trHeight w:val="255"/>
        </w:trPr>
        <w:tc>
          <w:tcPr>
            <w:tcW w:w="1271" w:type="dxa"/>
            <w:noWrap/>
            <w:hideMark/>
          </w:tcPr>
          <w:p w14:paraId="2809F5A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R4-2418258</w:t>
            </w:r>
          </w:p>
        </w:tc>
        <w:tc>
          <w:tcPr>
            <w:tcW w:w="6982" w:type="dxa"/>
            <w:noWrap/>
            <w:hideMark/>
          </w:tcPr>
          <w:p w14:paraId="2121F64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IMT parameters: General system and UE aspects</w:t>
            </w:r>
          </w:p>
        </w:tc>
        <w:tc>
          <w:tcPr>
            <w:tcW w:w="1941" w:type="dxa"/>
            <w:noWrap/>
            <w:hideMark/>
          </w:tcPr>
          <w:p w14:paraId="2EF1461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4BA2E27D" w14:textId="77777777" w:rsidTr="007B1109">
        <w:trPr>
          <w:trHeight w:val="255"/>
        </w:trPr>
        <w:tc>
          <w:tcPr>
            <w:tcW w:w="1271" w:type="dxa"/>
            <w:noWrap/>
            <w:hideMark/>
          </w:tcPr>
          <w:p w14:paraId="7BBCFB4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R4-2418395</w:t>
            </w:r>
          </w:p>
        </w:tc>
        <w:tc>
          <w:tcPr>
            <w:tcW w:w="6982" w:type="dxa"/>
            <w:noWrap/>
            <w:hideMark/>
          </w:tcPr>
          <w:p w14:paraId="1C01C11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Addition of new subclause for modelling array antenna gain outside the wanted carrier in subclause 7.4</w:t>
            </w:r>
          </w:p>
        </w:tc>
        <w:tc>
          <w:tcPr>
            <w:tcW w:w="1941" w:type="dxa"/>
            <w:noWrap/>
            <w:hideMark/>
          </w:tcPr>
          <w:p w14:paraId="0A5A776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1DD180EC" w14:textId="77777777" w:rsidTr="007B1109">
        <w:trPr>
          <w:trHeight w:val="255"/>
        </w:trPr>
        <w:tc>
          <w:tcPr>
            <w:tcW w:w="1271" w:type="dxa"/>
            <w:noWrap/>
            <w:hideMark/>
          </w:tcPr>
          <w:p w14:paraId="42D7A0D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R4-2418397</w:t>
            </w:r>
          </w:p>
        </w:tc>
        <w:tc>
          <w:tcPr>
            <w:tcW w:w="6982" w:type="dxa"/>
            <w:noWrap/>
            <w:hideMark/>
          </w:tcPr>
          <w:p w14:paraId="654314C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Addition of MIMO modelling simulation results in subclause 7.3</w:t>
            </w:r>
          </w:p>
        </w:tc>
        <w:tc>
          <w:tcPr>
            <w:tcW w:w="1941" w:type="dxa"/>
            <w:noWrap/>
            <w:hideMark/>
          </w:tcPr>
          <w:p w14:paraId="597FFB1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78F49C6B" w14:textId="77777777" w:rsidTr="007B1109">
        <w:trPr>
          <w:trHeight w:val="255"/>
        </w:trPr>
        <w:tc>
          <w:tcPr>
            <w:tcW w:w="1271" w:type="dxa"/>
            <w:noWrap/>
            <w:hideMark/>
          </w:tcPr>
          <w:p w14:paraId="094B9B1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R4-2418607</w:t>
            </w:r>
          </w:p>
        </w:tc>
        <w:tc>
          <w:tcPr>
            <w:tcW w:w="6982" w:type="dxa"/>
            <w:noWrap/>
            <w:hideMark/>
          </w:tcPr>
          <w:p w14:paraId="348A053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Text proposal on 7125 – 8400 MHz IMT parameters in TR 38.922</w:t>
            </w:r>
          </w:p>
        </w:tc>
        <w:tc>
          <w:tcPr>
            <w:tcW w:w="1941" w:type="dxa"/>
            <w:noWrap/>
            <w:hideMark/>
          </w:tcPr>
          <w:p w14:paraId="2DF707D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Qualcomm Germany, Nokia, Ericsson</w:t>
            </w:r>
          </w:p>
        </w:tc>
      </w:tr>
      <w:tr w:rsidR="007B1109" w:rsidRPr="007B1109" w14:paraId="524E5493" w14:textId="77777777" w:rsidTr="007B1109">
        <w:trPr>
          <w:trHeight w:val="225"/>
        </w:trPr>
        <w:tc>
          <w:tcPr>
            <w:tcW w:w="1271" w:type="dxa"/>
            <w:noWrap/>
            <w:hideMark/>
          </w:tcPr>
          <w:p w14:paraId="5B21A27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R4-2418608</w:t>
            </w:r>
          </w:p>
        </w:tc>
        <w:tc>
          <w:tcPr>
            <w:tcW w:w="6982" w:type="dxa"/>
            <w:noWrap/>
            <w:hideMark/>
          </w:tcPr>
          <w:p w14:paraId="34638BB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Views on Additional AAS aspects</w:t>
            </w:r>
          </w:p>
        </w:tc>
        <w:tc>
          <w:tcPr>
            <w:tcW w:w="1941" w:type="dxa"/>
            <w:noWrap/>
            <w:hideMark/>
          </w:tcPr>
          <w:p w14:paraId="69F40AC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Qualcomm Germany</w:t>
            </w:r>
          </w:p>
        </w:tc>
      </w:tr>
      <w:tr w:rsidR="007B1109" w:rsidRPr="007B1109" w14:paraId="12FA2031" w14:textId="77777777" w:rsidTr="007B1109">
        <w:trPr>
          <w:trHeight w:val="255"/>
        </w:trPr>
        <w:tc>
          <w:tcPr>
            <w:tcW w:w="1271" w:type="dxa"/>
            <w:noWrap/>
            <w:hideMark/>
          </w:tcPr>
          <w:p w14:paraId="220F74E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R4-2418609</w:t>
            </w:r>
          </w:p>
        </w:tc>
        <w:tc>
          <w:tcPr>
            <w:tcW w:w="6982" w:type="dxa"/>
            <w:noWrap/>
            <w:hideMark/>
          </w:tcPr>
          <w:p w14:paraId="4604922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Views on Radio parameters for 14800 - 15350 MHz</w:t>
            </w:r>
          </w:p>
        </w:tc>
        <w:tc>
          <w:tcPr>
            <w:tcW w:w="1941" w:type="dxa"/>
            <w:noWrap/>
            <w:hideMark/>
          </w:tcPr>
          <w:p w14:paraId="386843B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Qualcomm Germany</w:t>
            </w:r>
          </w:p>
        </w:tc>
      </w:tr>
      <w:tr w:rsidR="007B1109" w:rsidRPr="007B1109" w14:paraId="3A3DCA6C" w14:textId="77777777" w:rsidTr="007B1109">
        <w:trPr>
          <w:trHeight w:val="255"/>
        </w:trPr>
        <w:tc>
          <w:tcPr>
            <w:tcW w:w="1271" w:type="dxa"/>
            <w:noWrap/>
            <w:hideMark/>
          </w:tcPr>
          <w:p w14:paraId="20B1BC7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R4-2418610</w:t>
            </w:r>
          </w:p>
        </w:tc>
        <w:tc>
          <w:tcPr>
            <w:tcW w:w="6982" w:type="dxa"/>
            <w:noWrap/>
            <w:hideMark/>
          </w:tcPr>
          <w:p w14:paraId="5D96D6D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Views on adjacent channel coexistence for 14800 - 15350 MHz</w:t>
            </w:r>
          </w:p>
        </w:tc>
        <w:tc>
          <w:tcPr>
            <w:tcW w:w="1941" w:type="dxa"/>
            <w:noWrap/>
            <w:hideMark/>
          </w:tcPr>
          <w:p w14:paraId="7EBD2B9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Qualcomm Germany</w:t>
            </w:r>
          </w:p>
        </w:tc>
      </w:tr>
      <w:tr w:rsidR="007B1109" w:rsidRPr="007B1109" w14:paraId="073022D4" w14:textId="77777777" w:rsidTr="007B1109">
        <w:trPr>
          <w:trHeight w:val="255"/>
        </w:trPr>
        <w:tc>
          <w:tcPr>
            <w:tcW w:w="1271" w:type="dxa"/>
            <w:noWrap/>
            <w:hideMark/>
          </w:tcPr>
          <w:p w14:paraId="6F8B5C3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R4-2418991</w:t>
            </w:r>
          </w:p>
        </w:tc>
        <w:tc>
          <w:tcPr>
            <w:tcW w:w="6982" w:type="dxa"/>
            <w:noWrap/>
            <w:hideMark/>
          </w:tcPr>
          <w:p w14:paraId="505E632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On 15 GHz BS-UE radio and antenna parameters</w:t>
            </w:r>
          </w:p>
        </w:tc>
        <w:tc>
          <w:tcPr>
            <w:tcW w:w="1941" w:type="dxa"/>
            <w:noWrap/>
            <w:hideMark/>
          </w:tcPr>
          <w:p w14:paraId="500FBF7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0CCB1432" w14:textId="77777777" w:rsidTr="007B1109">
        <w:trPr>
          <w:trHeight w:val="255"/>
        </w:trPr>
        <w:tc>
          <w:tcPr>
            <w:tcW w:w="1271" w:type="dxa"/>
            <w:noWrap/>
            <w:hideMark/>
          </w:tcPr>
          <w:p w14:paraId="5CB4CB2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R4-2418992</w:t>
            </w:r>
          </w:p>
        </w:tc>
        <w:tc>
          <w:tcPr>
            <w:tcW w:w="6982" w:type="dxa"/>
            <w:noWrap/>
            <w:hideMark/>
          </w:tcPr>
          <w:p w14:paraId="1EE24A1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On 15 GHz co-existence simulation assumptions and results discussion</w:t>
            </w:r>
          </w:p>
        </w:tc>
        <w:tc>
          <w:tcPr>
            <w:tcW w:w="1941" w:type="dxa"/>
            <w:noWrap/>
            <w:hideMark/>
          </w:tcPr>
          <w:p w14:paraId="6A424E8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72BA2146" w14:textId="77777777" w:rsidTr="007B1109">
        <w:trPr>
          <w:trHeight w:val="255"/>
        </w:trPr>
        <w:tc>
          <w:tcPr>
            <w:tcW w:w="1271" w:type="dxa"/>
            <w:noWrap/>
            <w:hideMark/>
          </w:tcPr>
          <w:p w14:paraId="65D2676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R4-2418993</w:t>
            </w:r>
          </w:p>
        </w:tc>
        <w:tc>
          <w:tcPr>
            <w:tcW w:w="6982" w:type="dxa"/>
            <w:noWrap/>
            <w:hideMark/>
          </w:tcPr>
          <w:p w14:paraId="53D5BED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On 15 GHz co-existence simulation results</w:t>
            </w:r>
          </w:p>
        </w:tc>
        <w:tc>
          <w:tcPr>
            <w:tcW w:w="1941" w:type="dxa"/>
            <w:noWrap/>
            <w:hideMark/>
          </w:tcPr>
          <w:p w14:paraId="4A06676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7525825B" w14:textId="77777777" w:rsidTr="007B1109">
        <w:trPr>
          <w:trHeight w:val="255"/>
        </w:trPr>
        <w:tc>
          <w:tcPr>
            <w:tcW w:w="1271" w:type="dxa"/>
            <w:noWrap/>
            <w:hideMark/>
          </w:tcPr>
          <w:p w14:paraId="699B7D7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R4-2418994</w:t>
            </w:r>
          </w:p>
        </w:tc>
        <w:tc>
          <w:tcPr>
            <w:tcW w:w="6982" w:type="dxa"/>
            <w:noWrap/>
            <w:hideMark/>
          </w:tcPr>
          <w:p w14:paraId="0D29A5B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Editorial updates to Clause 5</w:t>
            </w:r>
          </w:p>
        </w:tc>
        <w:tc>
          <w:tcPr>
            <w:tcW w:w="1941" w:type="dxa"/>
            <w:noWrap/>
            <w:hideMark/>
          </w:tcPr>
          <w:p w14:paraId="11C607C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3D7E79B6" w14:textId="77777777" w:rsidTr="007B1109">
        <w:trPr>
          <w:trHeight w:val="199"/>
        </w:trPr>
        <w:tc>
          <w:tcPr>
            <w:tcW w:w="1271" w:type="dxa"/>
            <w:noWrap/>
            <w:hideMark/>
          </w:tcPr>
          <w:p w14:paraId="3B06E32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R4-2418997</w:t>
            </w:r>
          </w:p>
        </w:tc>
        <w:tc>
          <w:tcPr>
            <w:tcW w:w="6982" w:type="dxa"/>
            <w:noWrap/>
            <w:hideMark/>
          </w:tcPr>
          <w:p w14:paraId="12463AF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Draft LS Reply to ITU-R on IMT parameters for 14800 - 15350 MHz</w:t>
            </w:r>
          </w:p>
        </w:tc>
        <w:tc>
          <w:tcPr>
            <w:tcW w:w="1941" w:type="dxa"/>
            <w:noWrap/>
            <w:hideMark/>
          </w:tcPr>
          <w:p w14:paraId="2B502A9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4C47DE23" w14:textId="77777777" w:rsidTr="007B1109">
        <w:trPr>
          <w:trHeight w:val="252"/>
        </w:trPr>
        <w:tc>
          <w:tcPr>
            <w:tcW w:w="1271" w:type="dxa"/>
            <w:noWrap/>
            <w:hideMark/>
          </w:tcPr>
          <w:p w14:paraId="380FFDF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R4-2419051</w:t>
            </w:r>
          </w:p>
        </w:tc>
        <w:tc>
          <w:tcPr>
            <w:tcW w:w="6982" w:type="dxa"/>
            <w:noWrap/>
            <w:hideMark/>
          </w:tcPr>
          <w:p w14:paraId="588E546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Discussion on IMT UE parameters for 14800 to 15350 MHz</w:t>
            </w:r>
          </w:p>
        </w:tc>
        <w:tc>
          <w:tcPr>
            <w:tcW w:w="1941" w:type="dxa"/>
            <w:noWrap/>
            <w:hideMark/>
          </w:tcPr>
          <w:p w14:paraId="6747E5C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MediaTek (Wuhan) Inc.</w:t>
            </w:r>
          </w:p>
        </w:tc>
      </w:tr>
      <w:tr w:rsidR="007B1109" w:rsidRPr="007B1109" w14:paraId="1D7000FC" w14:textId="77777777" w:rsidTr="007B1109">
        <w:trPr>
          <w:trHeight w:val="252"/>
        </w:trPr>
        <w:tc>
          <w:tcPr>
            <w:tcW w:w="1271" w:type="dxa"/>
            <w:noWrap/>
            <w:hideMark/>
          </w:tcPr>
          <w:p w14:paraId="7C21B76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R4-2419213</w:t>
            </w:r>
          </w:p>
        </w:tc>
        <w:tc>
          <w:tcPr>
            <w:tcW w:w="6982" w:type="dxa"/>
            <w:noWrap/>
            <w:hideMark/>
          </w:tcPr>
          <w:p w14:paraId="34870B8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Discussion on co-existence evaluation for 14800 to 15350 MHz</w:t>
            </w:r>
          </w:p>
        </w:tc>
        <w:tc>
          <w:tcPr>
            <w:tcW w:w="1941" w:type="dxa"/>
            <w:noWrap/>
            <w:hideMark/>
          </w:tcPr>
          <w:p w14:paraId="3BD2B4D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ZTE Corporation, Sanechips</w:t>
            </w:r>
          </w:p>
        </w:tc>
      </w:tr>
      <w:tr w:rsidR="007B1109" w:rsidRPr="007B1109" w14:paraId="6517B844" w14:textId="77777777" w:rsidTr="007B1109">
        <w:trPr>
          <w:trHeight w:val="225"/>
        </w:trPr>
        <w:tc>
          <w:tcPr>
            <w:tcW w:w="1271" w:type="dxa"/>
            <w:noWrap/>
            <w:hideMark/>
          </w:tcPr>
          <w:p w14:paraId="6CE2807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R4-2419214</w:t>
            </w:r>
          </w:p>
        </w:tc>
        <w:tc>
          <w:tcPr>
            <w:tcW w:w="6982" w:type="dxa"/>
            <w:noWrap/>
            <w:hideMark/>
          </w:tcPr>
          <w:p w14:paraId="4867228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Discussion on radio and antenna parameters for 14800 to 15350 MHz</w:t>
            </w:r>
          </w:p>
        </w:tc>
        <w:tc>
          <w:tcPr>
            <w:tcW w:w="1941" w:type="dxa"/>
            <w:noWrap/>
            <w:hideMark/>
          </w:tcPr>
          <w:p w14:paraId="37A58CC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ZTE Corporation, Sanechips</w:t>
            </w:r>
          </w:p>
        </w:tc>
      </w:tr>
      <w:tr w:rsidR="007B1109" w:rsidRPr="007B1109" w14:paraId="15F5E736" w14:textId="77777777" w:rsidTr="007B1109">
        <w:trPr>
          <w:trHeight w:val="225"/>
        </w:trPr>
        <w:tc>
          <w:tcPr>
            <w:tcW w:w="1271" w:type="dxa"/>
            <w:noWrap/>
            <w:hideMark/>
          </w:tcPr>
          <w:p w14:paraId="5A04E51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R4-2419215</w:t>
            </w:r>
          </w:p>
        </w:tc>
        <w:tc>
          <w:tcPr>
            <w:tcW w:w="6982" w:type="dxa"/>
            <w:noWrap/>
            <w:hideMark/>
          </w:tcPr>
          <w:p w14:paraId="08D57BC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Discussion on other issues in ITU-R LS</w:t>
            </w:r>
          </w:p>
        </w:tc>
        <w:tc>
          <w:tcPr>
            <w:tcW w:w="1941" w:type="dxa"/>
            <w:noWrap/>
            <w:hideMark/>
          </w:tcPr>
          <w:p w14:paraId="00FA1B4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ZTE Corporation, Sanechips</w:t>
            </w:r>
          </w:p>
        </w:tc>
      </w:tr>
      <w:tr w:rsidR="007B1109" w:rsidRPr="007B1109" w14:paraId="5E0D1D69" w14:textId="77777777" w:rsidTr="007B1109">
        <w:trPr>
          <w:trHeight w:val="255"/>
        </w:trPr>
        <w:tc>
          <w:tcPr>
            <w:tcW w:w="1271" w:type="dxa"/>
            <w:noWrap/>
            <w:hideMark/>
          </w:tcPr>
          <w:p w14:paraId="15B3C9B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R4-2419237</w:t>
            </w:r>
          </w:p>
        </w:tc>
        <w:tc>
          <w:tcPr>
            <w:tcW w:w="6982" w:type="dxa"/>
            <w:noWrap/>
            <w:hideMark/>
          </w:tcPr>
          <w:p w14:paraId="2D4EB20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Co-existence study for 15 GHz</w:t>
            </w:r>
          </w:p>
        </w:tc>
        <w:tc>
          <w:tcPr>
            <w:tcW w:w="1941" w:type="dxa"/>
            <w:noWrap/>
            <w:hideMark/>
          </w:tcPr>
          <w:p w14:paraId="3F0FD93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Huawei, HiSilicon</w:t>
            </w:r>
          </w:p>
        </w:tc>
      </w:tr>
      <w:tr w:rsidR="007B1109" w:rsidRPr="007B1109" w14:paraId="58358ED6" w14:textId="77777777" w:rsidTr="007B1109">
        <w:trPr>
          <w:trHeight w:val="255"/>
        </w:trPr>
        <w:tc>
          <w:tcPr>
            <w:tcW w:w="1271" w:type="dxa"/>
            <w:noWrap/>
            <w:hideMark/>
          </w:tcPr>
          <w:p w14:paraId="382E220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R4-2419238</w:t>
            </w:r>
          </w:p>
        </w:tc>
        <w:tc>
          <w:tcPr>
            <w:tcW w:w="6982" w:type="dxa"/>
            <w:noWrap/>
            <w:hideMark/>
          </w:tcPr>
          <w:p w14:paraId="5CDD55E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Simulation methodologies and results of AAS Modelling</w:t>
            </w:r>
          </w:p>
        </w:tc>
        <w:tc>
          <w:tcPr>
            <w:tcW w:w="1941" w:type="dxa"/>
            <w:noWrap/>
            <w:hideMark/>
          </w:tcPr>
          <w:p w14:paraId="3235E24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Huawei, HiSilicon</w:t>
            </w:r>
          </w:p>
        </w:tc>
      </w:tr>
      <w:tr w:rsidR="007B1109" w:rsidRPr="007B1109" w14:paraId="10CB2DEE" w14:textId="77777777" w:rsidTr="007B1109">
        <w:trPr>
          <w:trHeight w:val="210"/>
        </w:trPr>
        <w:tc>
          <w:tcPr>
            <w:tcW w:w="1271" w:type="dxa"/>
            <w:noWrap/>
            <w:hideMark/>
          </w:tcPr>
          <w:p w14:paraId="19B57C9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R4-2419346</w:t>
            </w:r>
          </w:p>
        </w:tc>
        <w:tc>
          <w:tcPr>
            <w:tcW w:w="6982" w:type="dxa"/>
            <w:noWrap/>
            <w:hideMark/>
          </w:tcPr>
          <w:p w14:paraId="62786B7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Draft TR 38.922 Study on International Mobile Telecommunications (IMT) parameters for 4400 - 4800 MHz, 7125 - 8400 MHz and 14800 - 15350 MHz</w:t>
            </w:r>
          </w:p>
        </w:tc>
        <w:tc>
          <w:tcPr>
            <w:tcW w:w="1941" w:type="dxa"/>
            <w:noWrap/>
            <w:hideMark/>
          </w:tcPr>
          <w:p w14:paraId="40BF953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7B3687ED" w14:textId="77777777" w:rsidTr="007B1109">
        <w:trPr>
          <w:trHeight w:val="225"/>
        </w:trPr>
        <w:tc>
          <w:tcPr>
            <w:tcW w:w="1271" w:type="dxa"/>
            <w:noWrap/>
            <w:hideMark/>
          </w:tcPr>
          <w:p w14:paraId="5DADAE9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R4-2419399</w:t>
            </w:r>
          </w:p>
        </w:tc>
        <w:tc>
          <w:tcPr>
            <w:tcW w:w="6982" w:type="dxa"/>
            <w:noWrap/>
            <w:hideMark/>
          </w:tcPr>
          <w:p w14:paraId="6B10D53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general considerations for the UE antenna for 14800-15350MHz</w:t>
            </w:r>
          </w:p>
        </w:tc>
        <w:tc>
          <w:tcPr>
            <w:tcW w:w="1941" w:type="dxa"/>
            <w:noWrap/>
            <w:hideMark/>
          </w:tcPr>
          <w:p w14:paraId="7FD0757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MediaTek (Wuhan) Inc.</w:t>
            </w:r>
          </w:p>
        </w:tc>
      </w:tr>
      <w:tr w:rsidR="007B1109" w:rsidRPr="007B1109" w14:paraId="7FAF8D54" w14:textId="77777777" w:rsidTr="007B1109">
        <w:trPr>
          <w:trHeight w:val="252"/>
        </w:trPr>
        <w:tc>
          <w:tcPr>
            <w:tcW w:w="1271" w:type="dxa"/>
            <w:noWrap/>
            <w:hideMark/>
          </w:tcPr>
          <w:p w14:paraId="7609967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R4-2419413</w:t>
            </w:r>
          </w:p>
        </w:tc>
        <w:tc>
          <w:tcPr>
            <w:tcW w:w="6982" w:type="dxa"/>
            <w:noWrap/>
            <w:hideMark/>
          </w:tcPr>
          <w:p w14:paraId="68DF424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coexistence simulation results for 14800 to 15350 MHz frequency range</w:t>
            </w:r>
          </w:p>
        </w:tc>
        <w:tc>
          <w:tcPr>
            <w:tcW w:w="1941" w:type="dxa"/>
            <w:noWrap/>
            <w:hideMark/>
          </w:tcPr>
          <w:p w14:paraId="57FF7EC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Samsung</w:t>
            </w:r>
          </w:p>
        </w:tc>
      </w:tr>
      <w:tr w:rsidR="007B1109" w:rsidRPr="007B1109" w14:paraId="4F13F74B" w14:textId="77777777" w:rsidTr="007B1109">
        <w:trPr>
          <w:trHeight w:val="252"/>
        </w:trPr>
        <w:tc>
          <w:tcPr>
            <w:tcW w:w="1271" w:type="dxa"/>
            <w:noWrap/>
            <w:hideMark/>
          </w:tcPr>
          <w:p w14:paraId="0CCDC51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R4-2419414</w:t>
            </w:r>
          </w:p>
        </w:tc>
        <w:tc>
          <w:tcPr>
            <w:tcW w:w="6982" w:type="dxa"/>
            <w:noWrap/>
            <w:hideMark/>
          </w:tcPr>
          <w:p w14:paraId="4D0E69F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UE parameters for 14800 to 15350 MHz frequency range</w:t>
            </w:r>
          </w:p>
        </w:tc>
        <w:tc>
          <w:tcPr>
            <w:tcW w:w="1941" w:type="dxa"/>
            <w:noWrap/>
            <w:hideMark/>
          </w:tcPr>
          <w:p w14:paraId="3D039FB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Samsung</w:t>
            </w:r>
          </w:p>
        </w:tc>
      </w:tr>
      <w:tr w:rsidR="007B1109" w:rsidRPr="007B1109" w14:paraId="164ED494" w14:textId="77777777" w:rsidTr="007B1109">
        <w:trPr>
          <w:trHeight w:val="252"/>
        </w:trPr>
        <w:tc>
          <w:tcPr>
            <w:tcW w:w="1271" w:type="dxa"/>
            <w:noWrap/>
            <w:hideMark/>
          </w:tcPr>
          <w:p w14:paraId="4C02C5B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R4-2419415</w:t>
            </w:r>
          </w:p>
        </w:tc>
        <w:tc>
          <w:tcPr>
            <w:tcW w:w="6982" w:type="dxa"/>
            <w:noWrap/>
            <w:hideMark/>
          </w:tcPr>
          <w:p w14:paraId="21681D0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Co-existence simulation results for 14800 – 15350 MHz</w:t>
            </w:r>
          </w:p>
        </w:tc>
        <w:tc>
          <w:tcPr>
            <w:tcW w:w="1941" w:type="dxa"/>
            <w:noWrap/>
            <w:hideMark/>
          </w:tcPr>
          <w:p w14:paraId="322D7E3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Samsung</w:t>
            </w:r>
          </w:p>
        </w:tc>
      </w:tr>
      <w:tr w:rsidR="007B1109" w:rsidRPr="007B1109" w14:paraId="24E5BEE7" w14:textId="77777777" w:rsidTr="007B1109">
        <w:trPr>
          <w:trHeight w:val="252"/>
        </w:trPr>
        <w:tc>
          <w:tcPr>
            <w:tcW w:w="1271" w:type="dxa"/>
            <w:noWrap/>
            <w:hideMark/>
          </w:tcPr>
          <w:p w14:paraId="693DDCC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R4-2419416</w:t>
            </w:r>
          </w:p>
        </w:tc>
        <w:tc>
          <w:tcPr>
            <w:tcW w:w="6982" w:type="dxa"/>
            <w:noWrap/>
            <w:hideMark/>
          </w:tcPr>
          <w:p w14:paraId="054B7BD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Views on BS and UE parameters for 14800 - 15350 MHz</w:t>
            </w:r>
          </w:p>
        </w:tc>
        <w:tc>
          <w:tcPr>
            <w:tcW w:w="1941" w:type="dxa"/>
            <w:noWrap/>
            <w:hideMark/>
          </w:tcPr>
          <w:p w14:paraId="3BD992E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Samsung</w:t>
            </w:r>
          </w:p>
        </w:tc>
      </w:tr>
      <w:tr w:rsidR="007B1109" w:rsidRPr="007B1109" w14:paraId="00D6C92F" w14:textId="77777777" w:rsidTr="007B1109">
        <w:trPr>
          <w:trHeight w:val="252"/>
        </w:trPr>
        <w:tc>
          <w:tcPr>
            <w:tcW w:w="1271" w:type="dxa"/>
            <w:noWrap/>
            <w:hideMark/>
          </w:tcPr>
          <w:p w14:paraId="1CD9579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R4-2419417</w:t>
            </w:r>
          </w:p>
        </w:tc>
        <w:tc>
          <w:tcPr>
            <w:tcW w:w="6982" w:type="dxa"/>
            <w:noWrap/>
            <w:hideMark/>
          </w:tcPr>
          <w:p w14:paraId="59032EF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FR1-like UE antenna performance for 14800 to 15350 MHz frequency range</w:t>
            </w:r>
          </w:p>
        </w:tc>
        <w:tc>
          <w:tcPr>
            <w:tcW w:w="1941" w:type="dxa"/>
            <w:noWrap/>
            <w:hideMark/>
          </w:tcPr>
          <w:p w14:paraId="6A2DF9D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Samsung</w:t>
            </w:r>
          </w:p>
        </w:tc>
      </w:tr>
      <w:tr w:rsidR="007B1109" w:rsidRPr="007B1109" w14:paraId="0C2356AD" w14:textId="77777777" w:rsidTr="007B1109">
        <w:trPr>
          <w:trHeight w:val="252"/>
        </w:trPr>
        <w:tc>
          <w:tcPr>
            <w:tcW w:w="1271" w:type="dxa"/>
            <w:noWrap/>
            <w:hideMark/>
          </w:tcPr>
          <w:p w14:paraId="4AF0D14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R4-2419419</w:t>
            </w:r>
          </w:p>
        </w:tc>
        <w:tc>
          <w:tcPr>
            <w:tcW w:w="6982" w:type="dxa"/>
            <w:noWrap/>
            <w:hideMark/>
          </w:tcPr>
          <w:p w14:paraId="1398D23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OBUE limits for AAS BS in 7125 to 8400 MHz frequency range</w:t>
            </w:r>
          </w:p>
        </w:tc>
        <w:tc>
          <w:tcPr>
            <w:tcW w:w="1941" w:type="dxa"/>
            <w:noWrap/>
            <w:hideMark/>
          </w:tcPr>
          <w:p w14:paraId="68C5ED0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NEC</w:t>
            </w:r>
          </w:p>
        </w:tc>
      </w:tr>
      <w:tr w:rsidR="007B1109" w:rsidRPr="007B1109" w14:paraId="14DB54AA" w14:textId="77777777" w:rsidTr="007B1109">
        <w:trPr>
          <w:trHeight w:val="255"/>
        </w:trPr>
        <w:tc>
          <w:tcPr>
            <w:tcW w:w="1271" w:type="dxa"/>
            <w:noWrap/>
            <w:hideMark/>
          </w:tcPr>
          <w:p w14:paraId="42C0ED9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R4-2419688</w:t>
            </w:r>
          </w:p>
        </w:tc>
        <w:tc>
          <w:tcPr>
            <w:tcW w:w="6982" w:type="dxa"/>
            <w:noWrap/>
            <w:hideMark/>
          </w:tcPr>
          <w:p w14:paraId="7E684D7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Further inputs on the 15 GHz BS parameters</w:t>
            </w:r>
          </w:p>
        </w:tc>
        <w:tc>
          <w:tcPr>
            <w:tcW w:w="1941" w:type="dxa"/>
            <w:noWrap/>
            <w:hideMark/>
          </w:tcPr>
          <w:p w14:paraId="026FC4B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Huawei, HiSilicon</w:t>
            </w:r>
          </w:p>
        </w:tc>
      </w:tr>
      <w:tr w:rsidR="007B1109" w:rsidRPr="007B1109" w14:paraId="626DA754" w14:textId="77777777" w:rsidTr="007B1109">
        <w:trPr>
          <w:trHeight w:val="255"/>
        </w:trPr>
        <w:tc>
          <w:tcPr>
            <w:tcW w:w="1271" w:type="dxa"/>
            <w:noWrap/>
            <w:hideMark/>
          </w:tcPr>
          <w:p w14:paraId="3D4BB49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R4-2420330</w:t>
            </w:r>
          </w:p>
        </w:tc>
        <w:tc>
          <w:tcPr>
            <w:tcW w:w="6982" w:type="dxa"/>
            <w:noWrap/>
            <w:hideMark/>
          </w:tcPr>
          <w:p w14:paraId="1C5C8DA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WF on 15GHz BS parameters</w:t>
            </w:r>
          </w:p>
        </w:tc>
        <w:tc>
          <w:tcPr>
            <w:tcW w:w="1941" w:type="dxa"/>
            <w:noWrap/>
            <w:hideMark/>
          </w:tcPr>
          <w:p w14:paraId="25B3165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ZTE</w:t>
            </w:r>
          </w:p>
        </w:tc>
      </w:tr>
      <w:tr w:rsidR="007B1109" w:rsidRPr="007B1109" w14:paraId="427B1049" w14:textId="77777777" w:rsidTr="007B1109">
        <w:trPr>
          <w:trHeight w:val="255"/>
        </w:trPr>
        <w:tc>
          <w:tcPr>
            <w:tcW w:w="1271" w:type="dxa"/>
            <w:noWrap/>
            <w:hideMark/>
          </w:tcPr>
          <w:p w14:paraId="23B92E8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R4-2420331</w:t>
            </w:r>
          </w:p>
        </w:tc>
        <w:tc>
          <w:tcPr>
            <w:tcW w:w="6982" w:type="dxa"/>
            <w:noWrap/>
            <w:hideMark/>
          </w:tcPr>
          <w:p w14:paraId="123B22A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WF on 15GHz UE parameters</w:t>
            </w:r>
          </w:p>
        </w:tc>
        <w:tc>
          <w:tcPr>
            <w:tcW w:w="1941" w:type="dxa"/>
            <w:noWrap/>
            <w:hideMark/>
          </w:tcPr>
          <w:p w14:paraId="01AC1A5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Qualcomm</w:t>
            </w:r>
          </w:p>
        </w:tc>
      </w:tr>
      <w:tr w:rsidR="007B1109" w:rsidRPr="007B1109" w14:paraId="762E699E" w14:textId="77777777" w:rsidTr="007B1109">
        <w:trPr>
          <w:trHeight w:val="225"/>
        </w:trPr>
        <w:tc>
          <w:tcPr>
            <w:tcW w:w="1271" w:type="dxa"/>
            <w:noWrap/>
            <w:hideMark/>
          </w:tcPr>
          <w:p w14:paraId="062C9F7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R4-2420332</w:t>
            </w:r>
          </w:p>
        </w:tc>
        <w:tc>
          <w:tcPr>
            <w:tcW w:w="6982" w:type="dxa"/>
            <w:noWrap/>
            <w:hideMark/>
          </w:tcPr>
          <w:p w14:paraId="78EE1B4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WF on other issues (MIMO)</w:t>
            </w:r>
          </w:p>
        </w:tc>
        <w:tc>
          <w:tcPr>
            <w:tcW w:w="1941" w:type="dxa"/>
            <w:noWrap/>
            <w:hideMark/>
          </w:tcPr>
          <w:p w14:paraId="619A43F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 Spark</w:t>
            </w:r>
          </w:p>
        </w:tc>
      </w:tr>
      <w:tr w:rsidR="007B1109" w:rsidRPr="007B1109" w14:paraId="6FD74CCB" w14:textId="77777777" w:rsidTr="007B1109">
        <w:trPr>
          <w:trHeight w:val="225"/>
        </w:trPr>
        <w:tc>
          <w:tcPr>
            <w:tcW w:w="1271" w:type="dxa"/>
            <w:noWrap/>
            <w:hideMark/>
          </w:tcPr>
          <w:p w14:paraId="6D96BB2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R4-2420374</w:t>
            </w:r>
          </w:p>
        </w:tc>
        <w:tc>
          <w:tcPr>
            <w:tcW w:w="6982" w:type="dxa"/>
            <w:noWrap/>
            <w:hideMark/>
          </w:tcPr>
          <w:p w14:paraId="4A96783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Co-existence simulation results for the 14800-15350MHz frequency range</w:t>
            </w:r>
          </w:p>
        </w:tc>
        <w:tc>
          <w:tcPr>
            <w:tcW w:w="1941" w:type="dxa"/>
            <w:noWrap/>
            <w:hideMark/>
          </w:tcPr>
          <w:p w14:paraId="098FE1D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Apple</w:t>
            </w:r>
          </w:p>
        </w:tc>
      </w:tr>
      <w:tr w:rsidR="007B1109" w:rsidRPr="007B1109" w14:paraId="3FF8BA37" w14:textId="77777777" w:rsidTr="007B1109">
        <w:trPr>
          <w:trHeight w:val="225"/>
        </w:trPr>
        <w:tc>
          <w:tcPr>
            <w:tcW w:w="1271" w:type="dxa"/>
            <w:noWrap/>
            <w:hideMark/>
          </w:tcPr>
          <w:p w14:paraId="31A9EC3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lastRenderedPageBreak/>
              <w:t>R4-2420375</w:t>
            </w:r>
          </w:p>
        </w:tc>
        <w:tc>
          <w:tcPr>
            <w:tcW w:w="6982" w:type="dxa"/>
            <w:noWrap/>
            <w:hideMark/>
          </w:tcPr>
          <w:p w14:paraId="5ED836E0"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Ad hoc minutes on IMT parameters</w:t>
            </w:r>
          </w:p>
        </w:tc>
        <w:tc>
          <w:tcPr>
            <w:tcW w:w="1941" w:type="dxa"/>
            <w:noWrap/>
            <w:hideMark/>
          </w:tcPr>
          <w:p w14:paraId="27BE05F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4843A3F2" w14:textId="77777777" w:rsidTr="007B1109">
        <w:trPr>
          <w:trHeight w:val="225"/>
        </w:trPr>
        <w:tc>
          <w:tcPr>
            <w:tcW w:w="1271" w:type="dxa"/>
            <w:noWrap/>
            <w:hideMark/>
          </w:tcPr>
          <w:p w14:paraId="440C9AC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R4-2420385</w:t>
            </w:r>
          </w:p>
        </w:tc>
        <w:tc>
          <w:tcPr>
            <w:tcW w:w="6982" w:type="dxa"/>
            <w:noWrap/>
            <w:hideMark/>
          </w:tcPr>
          <w:p w14:paraId="3299E8F5"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LS Reply on Parameters for 14800 to 15350 MHz of terrestrial component of IMT for sharing and compatibility studies in preparation for WRC-27</w:t>
            </w:r>
          </w:p>
        </w:tc>
        <w:tc>
          <w:tcPr>
            <w:tcW w:w="1941" w:type="dxa"/>
            <w:noWrap/>
            <w:hideMark/>
          </w:tcPr>
          <w:p w14:paraId="558AC8B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Ericsson</w:t>
            </w:r>
          </w:p>
        </w:tc>
      </w:tr>
      <w:tr w:rsidR="007B1109" w:rsidRPr="007B1109" w14:paraId="73132416" w14:textId="77777777" w:rsidTr="007B1109">
        <w:trPr>
          <w:trHeight w:val="225"/>
        </w:trPr>
        <w:tc>
          <w:tcPr>
            <w:tcW w:w="1271" w:type="dxa"/>
            <w:noWrap/>
            <w:hideMark/>
          </w:tcPr>
          <w:p w14:paraId="65F557F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R4-2420386</w:t>
            </w:r>
          </w:p>
        </w:tc>
        <w:tc>
          <w:tcPr>
            <w:tcW w:w="6982" w:type="dxa"/>
            <w:noWrap/>
            <w:hideMark/>
          </w:tcPr>
          <w:p w14:paraId="103CDC3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coexistence simulation results for 14800 to 15350 MHz frequency range</w:t>
            </w:r>
          </w:p>
        </w:tc>
        <w:tc>
          <w:tcPr>
            <w:tcW w:w="1941" w:type="dxa"/>
            <w:noWrap/>
            <w:hideMark/>
          </w:tcPr>
          <w:p w14:paraId="09D95EB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Samsung</w:t>
            </w:r>
          </w:p>
        </w:tc>
      </w:tr>
      <w:tr w:rsidR="007B1109" w:rsidRPr="007B1109" w14:paraId="2DE68FB7" w14:textId="77777777" w:rsidTr="007B1109">
        <w:trPr>
          <w:trHeight w:val="225"/>
        </w:trPr>
        <w:tc>
          <w:tcPr>
            <w:tcW w:w="1271" w:type="dxa"/>
            <w:noWrap/>
            <w:hideMark/>
          </w:tcPr>
          <w:p w14:paraId="405C542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R4-2420387</w:t>
            </w:r>
          </w:p>
        </w:tc>
        <w:tc>
          <w:tcPr>
            <w:tcW w:w="6982" w:type="dxa"/>
            <w:noWrap/>
            <w:hideMark/>
          </w:tcPr>
          <w:p w14:paraId="311464CF"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UE parameters for 14800 to 15350 MHz frequency range</w:t>
            </w:r>
          </w:p>
        </w:tc>
        <w:tc>
          <w:tcPr>
            <w:tcW w:w="1941" w:type="dxa"/>
            <w:noWrap/>
            <w:hideMark/>
          </w:tcPr>
          <w:p w14:paraId="766C257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Samsung</w:t>
            </w:r>
          </w:p>
        </w:tc>
      </w:tr>
      <w:tr w:rsidR="007B1109" w:rsidRPr="007B1109" w14:paraId="02CD9ADE" w14:textId="77777777" w:rsidTr="007B1109">
        <w:trPr>
          <w:trHeight w:val="225"/>
        </w:trPr>
        <w:tc>
          <w:tcPr>
            <w:tcW w:w="1271" w:type="dxa"/>
            <w:noWrap/>
            <w:hideMark/>
          </w:tcPr>
          <w:p w14:paraId="01242398"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R4-2420388</w:t>
            </w:r>
          </w:p>
        </w:tc>
        <w:tc>
          <w:tcPr>
            <w:tcW w:w="6982" w:type="dxa"/>
            <w:noWrap/>
            <w:hideMark/>
          </w:tcPr>
          <w:p w14:paraId="627635F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general considerations for the UE antenna parameters for the 14800-15350MHz frequency range</w:t>
            </w:r>
          </w:p>
        </w:tc>
        <w:tc>
          <w:tcPr>
            <w:tcW w:w="1941" w:type="dxa"/>
            <w:noWrap/>
            <w:hideMark/>
          </w:tcPr>
          <w:p w14:paraId="6C0123F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Apple, Samsung</w:t>
            </w:r>
          </w:p>
        </w:tc>
      </w:tr>
      <w:tr w:rsidR="007B1109" w:rsidRPr="007B1109" w14:paraId="5FB6CB63" w14:textId="77777777" w:rsidTr="007B1109">
        <w:trPr>
          <w:trHeight w:val="225"/>
        </w:trPr>
        <w:tc>
          <w:tcPr>
            <w:tcW w:w="1271" w:type="dxa"/>
            <w:noWrap/>
            <w:hideMark/>
          </w:tcPr>
          <w:p w14:paraId="24BAEBE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R4-2420389</w:t>
            </w:r>
          </w:p>
        </w:tc>
        <w:tc>
          <w:tcPr>
            <w:tcW w:w="6982" w:type="dxa"/>
            <w:noWrap/>
            <w:hideMark/>
          </w:tcPr>
          <w:p w14:paraId="31F99C3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on UE RF design options for the 14800-15350MHz frequency range</w:t>
            </w:r>
          </w:p>
        </w:tc>
        <w:tc>
          <w:tcPr>
            <w:tcW w:w="1941" w:type="dxa"/>
            <w:noWrap/>
            <w:hideMark/>
          </w:tcPr>
          <w:p w14:paraId="4FEA046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Apple</w:t>
            </w:r>
          </w:p>
        </w:tc>
      </w:tr>
      <w:tr w:rsidR="007B1109" w:rsidRPr="007B1109" w14:paraId="179FCB78" w14:textId="77777777" w:rsidTr="007B1109">
        <w:trPr>
          <w:trHeight w:val="225"/>
        </w:trPr>
        <w:tc>
          <w:tcPr>
            <w:tcW w:w="1271" w:type="dxa"/>
            <w:noWrap/>
            <w:hideMark/>
          </w:tcPr>
          <w:p w14:paraId="02A5801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R4-2420390</w:t>
            </w:r>
          </w:p>
        </w:tc>
        <w:tc>
          <w:tcPr>
            <w:tcW w:w="6982" w:type="dxa"/>
            <w:noWrap/>
            <w:hideMark/>
          </w:tcPr>
          <w:p w14:paraId="2230A8A3"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Discussion on radio and antenna parameters for 14800 to 15350 MHz</w:t>
            </w:r>
          </w:p>
        </w:tc>
        <w:tc>
          <w:tcPr>
            <w:tcW w:w="1941" w:type="dxa"/>
            <w:noWrap/>
            <w:hideMark/>
          </w:tcPr>
          <w:p w14:paraId="3FC22F5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ZTE Corporation, Sanechips</w:t>
            </w:r>
          </w:p>
        </w:tc>
      </w:tr>
      <w:tr w:rsidR="007B1109" w:rsidRPr="007B1109" w14:paraId="31BB25E6" w14:textId="77777777" w:rsidTr="007B1109">
        <w:trPr>
          <w:trHeight w:val="225"/>
        </w:trPr>
        <w:tc>
          <w:tcPr>
            <w:tcW w:w="1271" w:type="dxa"/>
            <w:noWrap/>
            <w:hideMark/>
          </w:tcPr>
          <w:p w14:paraId="684D756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R4-2420391</w:t>
            </w:r>
          </w:p>
        </w:tc>
        <w:tc>
          <w:tcPr>
            <w:tcW w:w="6982" w:type="dxa"/>
            <w:noWrap/>
            <w:hideMark/>
          </w:tcPr>
          <w:p w14:paraId="7E9E2D89"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for other issues (Adjacent channel modelling)</w:t>
            </w:r>
          </w:p>
        </w:tc>
        <w:tc>
          <w:tcPr>
            <w:tcW w:w="1941" w:type="dxa"/>
            <w:noWrap/>
            <w:hideMark/>
          </w:tcPr>
          <w:p w14:paraId="1545CC4B"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r w:rsidR="007B1109" w:rsidRPr="007B1109" w14:paraId="7AE5AC95" w14:textId="77777777" w:rsidTr="007B1109">
        <w:trPr>
          <w:trHeight w:val="225"/>
        </w:trPr>
        <w:tc>
          <w:tcPr>
            <w:tcW w:w="1271" w:type="dxa"/>
            <w:noWrap/>
            <w:hideMark/>
          </w:tcPr>
          <w:p w14:paraId="73A9BB6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R4-2420407</w:t>
            </w:r>
          </w:p>
        </w:tc>
        <w:tc>
          <w:tcPr>
            <w:tcW w:w="6982" w:type="dxa"/>
            <w:noWrap/>
            <w:hideMark/>
          </w:tcPr>
          <w:p w14:paraId="51881A64"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Summary and conclusion for MIMO modeling aspects</w:t>
            </w:r>
          </w:p>
        </w:tc>
        <w:tc>
          <w:tcPr>
            <w:tcW w:w="1941" w:type="dxa"/>
            <w:noWrap/>
            <w:hideMark/>
          </w:tcPr>
          <w:p w14:paraId="6D69476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Nokia</w:t>
            </w:r>
          </w:p>
        </w:tc>
      </w:tr>
      <w:tr w:rsidR="007B1109" w:rsidRPr="007B1109" w14:paraId="0B5525A5" w14:textId="77777777" w:rsidTr="007B1109">
        <w:trPr>
          <w:trHeight w:val="225"/>
        </w:trPr>
        <w:tc>
          <w:tcPr>
            <w:tcW w:w="1271" w:type="dxa"/>
            <w:noWrap/>
            <w:hideMark/>
          </w:tcPr>
          <w:p w14:paraId="581AD2B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R4-2420516</w:t>
            </w:r>
          </w:p>
        </w:tc>
        <w:tc>
          <w:tcPr>
            <w:tcW w:w="6982" w:type="dxa"/>
            <w:noWrap/>
            <w:hideMark/>
          </w:tcPr>
          <w:p w14:paraId="18131A7D"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to TR 38.922: OBUE limits for AAS BS in 7125 to 8400 MHz frequency range</w:t>
            </w:r>
          </w:p>
        </w:tc>
        <w:tc>
          <w:tcPr>
            <w:tcW w:w="1941" w:type="dxa"/>
            <w:noWrap/>
            <w:hideMark/>
          </w:tcPr>
          <w:p w14:paraId="2FEBFCFC"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NEC</w:t>
            </w:r>
          </w:p>
        </w:tc>
      </w:tr>
      <w:tr w:rsidR="007B1109" w:rsidRPr="007B1109" w14:paraId="7EF7DD12" w14:textId="77777777" w:rsidTr="007B1109">
        <w:trPr>
          <w:trHeight w:val="225"/>
        </w:trPr>
        <w:tc>
          <w:tcPr>
            <w:tcW w:w="1271" w:type="dxa"/>
            <w:noWrap/>
            <w:hideMark/>
          </w:tcPr>
          <w:p w14:paraId="5C91D31A"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R4-2420517</w:t>
            </w:r>
          </w:p>
        </w:tc>
        <w:tc>
          <w:tcPr>
            <w:tcW w:w="6982" w:type="dxa"/>
            <w:noWrap/>
            <w:hideMark/>
          </w:tcPr>
          <w:p w14:paraId="615C7412"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for other issues (Adjacent channel modelling)</w:t>
            </w:r>
          </w:p>
        </w:tc>
        <w:tc>
          <w:tcPr>
            <w:tcW w:w="1941" w:type="dxa"/>
            <w:noWrap/>
            <w:hideMark/>
          </w:tcPr>
          <w:p w14:paraId="32DDB866"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r w:rsidR="007B1109" w:rsidRPr="007B1109" w14:paraId="07CB71CC" w14:textId="77777777" w:rsidTr="007B1109">
        <w:trPr>
          <w:trHeight w:val="225"/>
        </w:trPr>
        <w:tc>
          <w:tcPr>
            <w:tcW w:w="1271" w:type="dxa"/>
            <w:noWrap/>
            <w:hideMark/>
          </w:tcPr>
          <w:p w14:paraId="05E8E857"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R4-2420529</w:t>
            </w:r>
          </w:p>
        </w:tc>
        <w:tc>
          <w:tcPr>
            <w:tcW w:w="6982" w:type="dxa"/>
            <w:noWrap/>
            <w:hideMark/>
          </w:tcPr>
          <w:p w14:paraId="5325FB31"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TP for other issues (Adjacent channel modelling)</w:t>
            </w:r>
          </w:p>
        </w:tc>
        <w:tc>
          <w:tcPr>
            <w:tcW w:w="1941" w:type="dxa"/>
            <w:noWrap/>
            <w:hideMark/>
          </w:tcPr>
          <w:p w14:paraId="7322595E" w14:textId="77777777" w:rsidR="007B1109" w:rsidRPr="007B1109" w:rsidRDefault="007B1109" w:rsidP="007B1109">
            <w:pPr>
              <w:overflowPunct/>
              <w:autoSpaceDE/>
              <w:autoSpaceDN/>
              <w:snapToGrid w:val="0"/>
              <w:spacing w:after="0"/>
              <w:textAlignment w:val="auto"/>
              <w:rPr>
                <w:lang w:eastAsia="ja-JP"/>
              </w:rPr>
            </w:pPr>
            <w:r w:rsidRPr="007B1109">
              <w:rPr>
                <w:lang w:eastAsia="ja-JP"/>
              </w:rPr>
              <w:t>CATT</w:t>
            </w:r>
          </w:p>
        </w:tc>
      </w:tr>
    </w:tbl>
    <w:p w14:paraId="5B90BA8E" w14:textId="77777777" w:rsidR="00955BCD" w:rsidRDefault="00955BCD" w:rsidP="003E3A1A">
      <w:pPr>
        <w:overflowPunct/>
        <w:autoSpaceDE/>
        <w:autoSpaceDN/>
        <w:snapToGrid w:val="0"/>
        <w:spacing w:after="0"/>
        <w:textAlignment w:val="auto"/>
        <w:rPr>
          <w:lang w:eastAsia="ja-JP"/>
        </w:rPr>
      </w:pPr>
    </w:p>
    <w:p w14:paraId="0B8B2C34" w14:textId="77777777" w:rsidR="00955BCD" w:rsidRPr="003E3A1A" w:rsidRDefault="00955BCD"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8E51" w14:textId="77777777" w:rsidR="00787966" w:rsidRDefault="00787966">
      <w:r>
        <w:separator/>
      </w:r>
    </w:p>
  </w:endnote>
  <w:endnote w:type="continuationSeparator" w:id="0">
    <w:p w14:paraId="03599F7B" w14:textId="77777777" w:rsidR="00787966" w:rsidRDefault="0078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92C9" w14:textId="77777777" w:rsidR="00787966" w:rsidRDefault="00787966">
      <w:r>
        <w:separator/>
      </w:r>
    </w:p>
  </w:footnote>
  <w:footnote w:type="continuationSeparator" w:id="0">
    <w:p w14:paraId="04109530" w14:textId="77777777" w:rsidR="00787966" w:rsidRDefault="00787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B1021E"/>
    <w:multiLevelType w:val="hybridMultilevel"/>
    <w:tmpl w:val="EE442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062001"/>
    <w:multiLevelType w:val="hybridMultilevel"/>
    <w:tmpl w:val="E59873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6E4993"/>
    <w:multiLevelType w:val="hybridMultilevel"/>
    <w:tmpl w:val="9E6E5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D8432CD"/>
    <w:multiLevelType w:val="hybridMultilevel"/>
    <w:tmpl w:val="5882D92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0" w15:restartNumberingAfterBreak="0">
    <w:nsid w:val="6F600167"/>
    <w:multiLevelType w:val="hybridMultilevel"/>
    <w:tmpl w:val="D24E8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22"/>
  </w:num>
  <w:num w:numId="4" w16cid:durableId="1656913690">
    <w:abstractNumId w:val="17"/>
  </w:num>
  <w:num w:numId="5" w16cid:durableId="2001150915">
    <w:abstractNumId w:val="8"/>
  </w:num>
  <w:num w:numId="6" w16cid:durableId="1197737513">
    <w:abstractNumId w:val="23"/>
  </w:num>
  <w:num w:numId="7" w16cid:durableId="1890265285">
    <w:abstractNumId w:val="1"/>
  </w:num>
  <w:num w:numId="8" w16cid:durableId="2057729482">
    <w:abstractNumId w:val="7"/>
  </w:num>
  <w:num w:numId="9" w16cid:durableId="382338813">
    <w:abstractNumId w:val="15"/>
  </w:num>
  <w:num w:numId="10" w16cid:durableId="690104006">
    <w:abstractNumId w:val="24"/>
  </w:num>
  <w:num w:numId="11" w16cid:durableId="2028945436">
    <w:abstractNumId w:val="16"/>
  </w:num>
  <w:num w:numId="12" w16cid:durableId="1055741490">
    <w:abstractNumId w:val="14"/>
  </w:num>
  <w:num w:numId="13" w16cid:durableId="1484546794">
    <w:abstractNumId w:val="21"/>
  </w:num>
  <w:num w:numId="14" w16cid:durableId="732309806">
    <w:abstractNumId w:val="4"/>
  </w:num>
  <w:num w:numId="15" w16cid:durableId="1892882811">
    <w:abstractNumId w:val="12"/>
  </w:num>
  <w:num w:numId="16" w16cid:durableId="2106415181">
    <w:abstractNumId w:val="2"/>
  </w:num>
  <w:num w:numId="17" w16cid:durableId="1282305551">
    <w:abstractNumId w:val="11"/>
  </w:num>
  <w:num w:numId="18" w16cid:durableId="1211961585">
    <w:abstractNumId w:val="5"/>
  </w:num>
  <w:num w:numId="19" w16cid:durableId="833182314">
    <w:abstractNumId w:val="18"/>
  </w:num>
  <w:num w:numId="20" w16cid:durableId="502938484">
    <w:abstractNumId w:val="3"/>
  </w:num>
  <w:num w:numId="21" w16cid:durableId="403838866">
    <w:abstractNumId w:val="20"/>
  </w:num>
  <w:num w:numId="22" w16cid:durableId="1920165617">
    <w:abstractNumId w:val="13"/>
  </w:num>
  <w:num w:numId="23" w16cid:durableId="225802869">
    <w:abstractNumId w:val="6"/>
  </w:num>
  <w:num w:numId="24" w16cid:durableId="1823348382">
    <w:abstractNumId w:val="19"/>
  </w:num>
  <w:num w:numId="25" w16cid:durableId="1045519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2CB1"/>
    <w:rsid w:val="000910BB"/>
    <w:rsid w:val="000926AF"/>
    <w:rsid w:val="00096623"/>
    <w:rsid w:val="000A3ED2"/>
    <w:rsid w:val="000C00FA"/>
    <w:rsid w:val="000C00FE"/>
    <w:rsid w:val="000C0536"/>
    <w:rsid w:val="000C51AA"/>
    <w:rsid w:val="000D17BC"/>
    <w:rsid w:val="000D2186"/>
    <w:rsid w:val="000E1E96"/>
    <w:rsid w:val="000E4F35"/>
    <w:rsid w:val="000F6C1C"/>
    <w:rsid w:val="00110BAE"/>
    <w:rsid w:val="00112C66"/>
    <w:rsid w:val="00116F4B"/>
    <w:rsid w:val="00117E0B"/>
    <w:rsid w:val="00120107"/>
    <w:rsid w:val="001229F4"/>
    <w:rsid w:val="0012587D"/>
    <w:rsid w:val="00126205"/>
    <w:rsid w:val="00137471"/>
    <w:rsid w:val="00150FD3"/>
    <w:rsid w:val="00184428"/>
    <w:rsid w:val="001A248F"/>
    <w:rsid w:val="001A3B5F"/>
    <w:rsid w:val="001A659D"/>
    <w:rsid w:val="001B51AB"/>
    <w:rsid w:val="001B5CA8"/>
    <w:rsid w:val="001C4490"/>
    <w:rsid w:val="001C75D7"/>
    <w:rsid w:val="001D2C1A"/>
    <w:rsid w:val="001D3BA2"/>
    <w:rsid w:val="001D44B7"/>
    <w:rsid w:val="001E0075"/>
    <w:rsid w:val="001E4E22"/>
    <w:rsid w:val="001F1B1F"/>
    <w:rsid w:val="001F2A20"/>
    <w:rsid w:val="001F486F"/>
    <w:rsid w:val="00207DC4"/>
    <w:rsid w:val="0022485E"/>
    <w:rsid w:val="00225050"/>
    <w:rsid w:val="00231C95"/>
    <w:rsid w:val="00231ED4"/>
    <w:rsid w:val="00243A99"/>
    <w:rsid w:val="002675A0"/>
    <w:rsid w:val="002745CC"/>
    <w:rsid w:val="002834BB"/>
    <w:rsid w:val="0029567C"/>
    <w:rsid w:val="0029637D"/>
    <w:rsid w:val="002A6F12"/>
    <w:rsid w:val="002C0B82"/>
    <w:rsid w:val="002F1265"/>
    <w:rsid w:val="002F6ED2"/>
    <w:rsid w:val="00301B7A"/>
    <w:rsid w:val="00306D59"/>
    <w:rsid w:val="0031161B"/>
    <w:rsid w:val="00321EF0"/>
    <w:rsid w:val="0032503A"/>
    <w:rsid w:val="00325EE1"/>
    <w:rsid w:val="003357C0"/>
    <w:rsid w:val="00342898"/>
    <w:rsid w:val="00344D60"/>
    <w:rsid w:val="00346477"/>
    <w:rsid w:val="00347C14"/>
    <w:rsid w:val="00347CB0"/>
    <w:rsid w:val="0035340F"/>
    <w:rsid w:val="0036248C"/>
    <w:rsid w:val="00362495"/>
    <w:rsid w:val="003666A8"/>
    <w:rsid w:val="00366D63"/>
    <w:rsid w:val="00367401"/>
    <w:rsid w:val="00375678"/>
    <w:rsid w:val="003840FD"/>
    <w:rsid w:val="0039390A"/>
    <w:rsid w:val="00393A68"/>
    <w:rsid w:val="00394AB0"/>
    <w:rsid w:val="00396252"/>
    <w:rsid w:val="003974B2"/>
    <w:rsid w:val="003A3D69"/>
    <w:rsid w:val="003A4B47"/>
    <w:rsid w:val="003A7981"/>
    <w:rsid w:val="003B24AF"/>
    <w:rsid w:val="003B2EC4"/>
    <w:rsid w:val="003B7182"/>
    <w:rsid w:val="003C2721"/>
    <w:rsid w:val="003D087F"/>
    <w:rsid w:val="003D5036"/>
    <w:rsid w:val="003D764D"/>
    <w:rsid w:val="003E3A1A"/>
    <w:rsid w:val="003F1B9F"/>
    <w:rsid w:val="0040091C"/>
    <w:rsid w:val="00406D7A"/>
    <w:rsid w:val="004106D8"/>
    <w:rsid w:val="004107B5"/>
    <w:rsid w:val="004121B8"/>
    <w:rsid w:val="004258BA"/>
    <w:rsid w:val="0043660E"/>
    <w:rsid w:val="00447900"/>
    <w:rsid w:val="004531C9"/>
    <w:rsid w:val="00457D91"/>
    <w:rsid w:val="00460C31"/>
    <w:rsid w:val="004644F3"/>
    <w:rsid w:val="00464E5B"/>
    <w:rsid w:val="0047055A"/>
    <w:rsid w:val="00474450"/>
    <w:rsid w:val="00481409"/>
    <w:rsid w:val="0048515C"/>
    <w:rsid w:val="004873E6"/>
    <w:rsid w:val="004B15B8"/>
    <w:rsid w:val="004B2966"/>
    <w:rsid w:val="004B566C"/>
    <w:rsid w:val="004B7B48"/>
    <w:rsid w:val="004C0752"/>
    <w:rsid w:val="004D073C"/>
    <w:rsid w:val="004D4AB1"/>
    <w:rsid w:val="004F218A"/>
    <w:rsid w:val="0050334E"/>
    <w:rsid w:val="00505387"/>
    <w:rsid w:val="00512DF7"/>
    <w:rsid w:val="005141E7"/>
    <w:rsid w:val="00517E63"/>
    <w:rsid w:val="00526B0D"/>
    <w:rsid w:val="00530DAF"/>
    <w:rsid w:val="00543EF0"/>
    <w:rsid w:val="0055346F"/>
    <w:rsid w:val="005579FF"/>
    <w:rsid w:val="005776DD"/>
    <w:rsid w:val="00582117"/>
    <w:rsid w:val="0058478F"/>
    <w:rsid w:val="00593315"/>
    <w:rsid w:val="00595482"/>
    <w:rsid w:val="005A170D"/>
    <w:rsid w:val="005A6C96"/>
    <w:rsid w:val="005C00CB"/>
    <w:rsid w:val="005D0418"/>
    <w:rsid w:val="005D6A72"/>
    <w:rsid w:val="005E1D58"/>
    <w:rsid w:val="005F2838"/>
    <w:rsid w:val="005F7E1B"/>
    <w:rsid w:val="00610E37"/>
    <w:rsid w:val="006207ED"/>
    <w:rsid w:val="00621FA6"/>
    <w:rsid w:val="00626BC9"/>
    <w:rsid w:val="00635716"/>
    <w:rsid w:val="006458DF"/>
    <w:rsid w:val="00645A68"/>
    <w:rsid w:val="00646EA0"/>
    <w:rsid w:val="00650D52"/>
    <w:rsid w:val="006615B2"/>
    <w:rsid w:val="00662313"/>
    <w:rsid w:val="00665963"/>
    <w:rsid w:val="00673911"/>
    <w:rsid w:val="006749B6"/>
    <w:rsid w:val="006762B4"/>
    <w:rsid w:val="006870C9"/>
    <w:rsid w:val="006A3ADF"/>
    <w:rsid w:val="006A7BCB"/>
    <w:rsid w:val="006A7F4F"/>
    <w:rsid w:val="006B07DF"/>
    <w:rsid w:val="006B4C1E"/>
    <w:rsid w:val="006B4DAA"/>
    <w:rsid w:val="006C090F"/>
    <w:rsid w:val="006C4E32"/>
    <w:rsid w:val="006C56D8"/>
    <w:rsid w:val="006D07AE"/>
    <w:rsid w:val="006D1C93"/>
    <w:rsid w:val="006E3F11"/>
    <w:rsid w:val="006E44F9"/>
    <w:rsid w:val="006E526C"/>
    <w:rsid w:val="006F31EE"/>
    <w:rsid w:val="00701410"/>
    <w:rsid w:val="007113A1"/>
    <w:rsid w:val="00714D27"/>
    <w:rsid w:val="00721CF6"/>
    <w:rsid w:val="00723E46"/>
    <w:rsid w:val="00733826"/>
    <w:rsid w:val="00743FE1"/>
    <w:rsid w:val="00744AB4"/>
    <w:rsid w:val="00766099"/>
    <w:rsid w:val="00766CFB"/>
    <w:rsid w:val="007816FF"/>
    <w:rsid w:val="00783B44"/>
    <w:rsid w:val="00785028"/>
    <w:rsid w:val="00787966"/>
    <w:rsid w:val="007A3A5A"/>
    <w:rsid w:val="007A4370"/>
    <w:rsid w:val="007B1109"/>
    <w:rsid w:val="007B3BBD"/>
    <w:rsid w:val="007C3FC7"/>
    <w:rsid w:val="007E1D15"/>
    <w:rsid w:val="007E1DEA"/>
    <w:rsid w:val="007E2202"/>
    <w:rsid w:val="008145EA"/>
    <w:rsid w:val="00815869"/>
    <w:rsid w:val="00816B81"/>
    <w:rsid w:val="00823B90"/>
    <w:rsid w:val="0083266E"/>
    <w:rsid w:val="00840FA2"/>
    <w:rsid w:val="008546E5"/>
    <w:rsid w:val="00865EA8"/>
    <w:rsid w:val="00871653"/>
    <w:rsid w:val="008743A7"/>
    <w:rsid w:val="00880684"/>
    <w:rsid w:val="00880ECE"/>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689"/>
    <w:rsid w:val="00900AE8"/>
    <w:rsid w:val="00900DAD"/>
    <w:rsid w:val="0091408E"/>
    <w:rsid w:val="00922218"/>
    <w:rsid w:val="00925539"/>
    <w:rsid w:val="009378CA"/>
    <w:rsid w:val="009405D6"/>
    <w:rsid w:val="0095025E"/>
    <w:rsid w:val="0095156A"/>
    <w:rsid w:val="00955BCD"/>
    <w:rsid w:val="00955C4C"/>
    <w:rsid w:val="00977946"/>
    <w:rsid w:val="00981766"/>
    <w:rsid w:val="009840CD"/>
    <w:rsid w:val="00995338"/>
    <w:rsid w:val="00996777"/>
    <w:rsid w:val="009B1691"/>
    <w:rsid w:val="009C0BC7"/>
    <w:rsid w:val="009C6592"/>
    <w:rsid w:val="009E209B"/>
    <w:rsid w:val="009E26B7"/>
    <w:rsid w:val="009F0747"/>
    <w:rsid w:val="009F251A"/>
    <w:rsid w:val="009F2ACE"/>
    <w:rsid w:val="00A00244"/>
    <w:rsid w:val="00A03514"/>
    <w:rsid w:val="00A17079"/>
    <w:rsid w:val="00A448C3"/>
    <w:rsid w:val="00A458D4"/>
    <w:rsid w:val="00A46FB7"/>
    <w:rsid w:val="00A53118"/>
    <w:rsid w:val="00A646D6"/>
    <w:rsid w:val="00A83B49"/>
    <w:rsid w:val="00A86AB5"/>
    <w:rsid w:val="00A96AFB"/>
    <w:rsid w:val="00A97226"/>
    <w:rsid w:val="00AA0E64"/>
    <w:rsid w:val="00AA142F"/>
    <w:rsid w:val="00AA53DB"/>
    <w:rsid w:val="00AB146F"/>
    <w:rsid w:val="00AB239A"/>
    <w:rsid w:val="00AC39FB"/>
    <w:rsid w:val="00AD51D1"/>
    <w:rsid w:val="00AD53C7"/>
    <w:rsid w:val="00AD61BB"/>
    <w:rsid w:val="00AD7ADC"/>
    <w:rsid w:val="00AE08EB"/>
    <w:rsid w:val="00AE328F"/>
    <w:rsid w:val="00AF3414"/>
    <w:rsid w:val="00B00BBE"/>
    <w:rsid w:val="00B05C93"/>
    <w:rsid w:val="00B076C1"/>
    <w:rsid w:val="00B10710"/>
    <w:rsid w:val="00B13E80"/>
    <w:rsid w:val="00B208FA"/>
    <w:rsid w:val="00B23CF9"/>
    <w:rsid w:val="00B25C12"/>
    <w:rsid w:val="00B2766F"/>
    <w:rsid w:val="00B31ABC"/>
    <w:rsid w:val="00B445ED"/>
    <w:rsid w:val="00B611CC"/>
    <w:rsid w:val="00B6300F"/>
    <w:rsid w:val="00B70389"/>
    <w:rsid w:val="00B84623"/>
    <w:rsid w:val="00B84666"/>
    <w:rsid w:val="00B97136"/>
    <w:rsid w:val="00BA494B"/>
    <w:rsid w:val="00BA51EF"/>
    <w:rsid w:val="00BB66D5"/>
    <w:rsid w:val="00BC6C06"/>
    <w:rsid w:val="00BC7170"/>
    <w:rsid w:val="00BC7E6E"/>
    <w:rsid w:val="00BE1D1F"/>
    <w:rsid w:val="00BE256D"/>
    <w:rsid w:val="00BE3060"/>
    <w:rsid w:val="00BE5E66"/>
    <w:rsid w:val="00BE67F9"/>
    <w:rsid w:val="00BE6BBA"/>
    <w:rsid w:val="00BF1E1B"/>
    <w:rsid w:val="00C00281"/>
    <w:rsid w:val="00C05625"/>
    <w:rsid w:val="00C05870"/>
    <w:rsid w:val="00C118FF"/>
    <w:rsid w:val="00C1751E"/>
    <w:rsid w:val="00C17C6C"/>
    <w:rsid w:val="00C21339"/>
    <w:rsid w:val="00C266F9"/>
    <w:rsid w:val="00C371EA"/>
    <w:rsid w:val="00C445AD"/>
    <w:rsid w:val="00C44CBA"/>
    <w:rsid w:val="00C458F0"/>
    <w:rsid w:val="00C4666A"/>
    <w:rsid w:val="00C479A3"/>
    <w:rsid w:val="00C50477"/>
    <w:rsid w:val="00C74DAF"/>
    <w:rsid w:val="00C770E8"/>
    <w:rsid w:val="00C80116"/>
    <w:rsid w:val="00C87BFC"/>
    <w:rsid w:val="00CB3366"/>
    <w:rsid w:val="00CB4AA5"/>
    <w:rsid w:val="00CB79E6"/>
    <w:rsid w:val="00CD4B11"/>
    <w:rsid w:val="00CD7EAD"/>
    <w:rsid w:val="00CF5E71"/>
    <w:rsid w:val="00CF7FAC"/>
    <w:rsid w:val="00D14A7D"/>
    <w:rsid w:val="00D160C1"/>
    <w:rsid w:val="00D17794"/>
    <w:rsid w:val="00D22398"/>
    <w:rsid w:val="00D238B8"/>
    <w:rsid w:val="00D25E89"/>
    <w:rsid w:val="00D35E6C"/>
    <w:rsid w:val="00D436CF"/>
    <w:rsid w:val="00D45B2F"/>
    <w:rsid w:val="00D46E88"/>
    <w:rsid w:val="00D60BD6"/>
    <w:rsid w:val="00D613A9"/>
    <w:rsid w:val="00D66556"/>
    <w:rsid w:val="00D67E61"/>
    <w:rsid w:val="00D70D86"/>
    <w:rsid w:val="00D76BA4"/>
    <w:rsid w:val="00D8021D"/>
    <w:rsid w:val="00D82D10"/>
    <w:rsid w:val="00D86784"/>
    <w:rsid w:val="00D920E6"/>
    <w:rsid w:val="00D95633"/>
    <w:rsid w:val="00D9617E"/>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2278"/>
    <w:rsid w:val="00E36051"/>
    <w:rsid w:val="00E4722A"/>
    <w:rsid w:val="00E544FA"/>
    <w:rsid w:val="00E55E83"/>
    <w:rsid w:val="00E5792E"/>
    <w:rsid w:val="00E6077C"/>
    <w:rsid w:val="00E6618E"/>
    <w:rsid w:val="00E77436"/>
    <w:rsid w:val="00E82C8E"/>
    <w:rsid w:val="00E87CFA"/>
    <w:rsid w:val="00E93D77"/>
    <w:rsid w:val="00E95264"/>
    <w:rsid w:val="00EA2172"/>
    <w:rsid w:val="00EA2DC1"/>
    <w:rsid w:val="00EA7098"/>
    <w:rsid w:val="00EA73BF"/>
    <w:rsid w:val="00EC4A43"/>
    <w:rsid w:val="00EC4B6A"/>
    <w:rsid w:val="00EC5571"/>
    <w:rsid w:val="00ED0E8F"/>
    <w:rsid w:val="00EE1504"/>
    <w:rsid w:val="00EE349F"/>
    <w:rsid w:val="00EE3B5B"/>
    <w:rsid w:val="00EE4CC9"/>
    <w:rsid w:val="00EF4800"/>
    <w:rsid w:val="00EF674A"/>
    <w:rsid w:val="00F00A3D"/>
    <w:rsid w:val="00F1380F"/>
    <w:rsid w:val="00F17CA4"/>
    <w:rsid w:val="00F20B7B"/>
    <w:rsid w:val="00F24DDD"/>
    <w:rsid w:val="00F2770B"/>
    <w:rsid w:val="00F51FBF"/>
    <w:rsid w:val="00F549A3"/>
    <w:rsid w:val="00F55CBF"/>
    <w:rsid w:val="00F66FB3"/>
    <w:rsid w:val="00F72B10"/>
    <w:rsid w:val="00F77359"/>
    <w:rsid w:val="00F81501"/>
    <w:rsid w:val="00F84D68"/>
    <w:rsid w:val="00F86A73"/>
    <w:rsid w:val="00FA58DA"/>
    <w:rsid w:val="00FB1FA4"/>
    <w:rsid w:val="00FC345B"/>
    <w:rsid w:val="00FD4E37"/>
    <w:rsid w:val="00FE08BF"/>
    <w:rsid w:val="00FE2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14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5966552">
      <w:bodyDiv w:val="1"/>
      <w:marLeft w:val="0"/>
      <w:marRight w:val="0"/>
      <w:marTop w:val="0"/>
      <w:marBottom w:val="0"/>
      <w:divBdr>
        <w:top w:val="none" w:sz="0" w:space="0" w:color="auto"/>
        <w:left w:val="none" w:sz="0" w:space="0" w:color="auto"/>
        <w:bottom w:val="none" w:sz="0" w:space="0" w:color="auto"/>
        <w:right w:val="none" w:sz="0" w:space="0" w:color="auto"/>
      </w:divBdr>
    </w:div>
    <w:div w:id="462820036">
      <w:bodyDiv w:val="1"/>
      <w:marLeft w:val="0"/>
      <w:marRight w:val="0"/>
      <w:marTop w:val="0"/>
      <w:marBottom w:val="0"/>
      <w:divBdr>
        <w:top w:val="none" w:sz="0" w:space="0" w:color="auto"/>
        <w:left w:val="none" w:sz="0" w:space="0" w:color="auto"/>
        <w:bottom w:val="none" w:sz="0" w:space="0" w:color="auto"/>
        <w:right w:val="none" w:sz="0" w:space="0" w:color="auto"/>
      </w:divBdr>
    </w:div>
    <w:div w:id="524711533">
      <w:bodyDiv w:val="1"/>
      <w:marLeft w:val="0"/>
      <w:marRight w:val="0"/>
      <w:marTop w:val="0"/>
      <w:marBottom w:val="0"/>
      <w:divBdr>
        <w:top w:val="none" w:sz="0" w:space="0" w:color="auto"/>
        <w:left w:val="none" w:sz="0" w:space="0" w:color="auto"/>
        <w:bottom w:val="none" w:sz="0" w:space="0" w:color="auto"/>
        <w:right w:val="none" w:sz="0" w:space="0" w:color="auto"/>
      </w:divBdr>
    </w:div>
    <w:div w:id="765423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88428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AD8DC-19D8-45CC-982F-BFA923DCA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A0F444-DD37-4A3A-9D21-7C2FFC90CA7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6923BE-BF86-44B4-99F9-140814251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1705</TotalTime>
  <Pages>7</Pages>
  <Words>3083</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20621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Thomas Chapman</cp:lastModifiedBy>
  <cp:revision>135</cp:revision>
  <dcterms:created xsi:type="dcterms:W3CDTF">2018-11-20T14:54:00Z</dcterms:created>
  <dcterms:modified xsi:type="dcterms:W3CDTF">2024-12-03T07:43:00Z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